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D8" w:rsidRDefault="000525D8" w:rsidP="00680D34">
      <w:pPr>
        <w:pStyle w:val="Bezodstpw"/>
        <w:jc w:val="right"/>
      </w:pPr>
      <w:bookmarkStart w:id="0" w:name="_GoBack"/>
      <w:bookmarkEnd w:id="0"/>
      <w:r>
        <w:t xml:space="preserve">Załącznik nr </w:t>
      </w:r>
      <w:r w:rsidR="00F144DA">
        <w:t>2</w:t>
      </w:r>
    </w:p>
    <w:p w:rsidR="000525D8" w:rsidRDefault="000525D8">
      <w:pPr>
        <w:spacing w:line="100" w:lineRule="atLeast"/>
        <w:jc w:val="right"/>
      </w:pPr>
    </w:p>
    <w:p w:rsidR="000525D8" w:rsidRDefault="000525D8">
      <w:pPr>
        <w:spacing w:line="100" w:lineRule="atLeast"/>
        <w:jc w:val="right"/>
      </w:pPr>
    </w:p>
    <w:p w:rsidR="000525D8" w:rsidRPr="00680D34" w:rsidRDefault="000525D8">
      <w:pPr>
        <w:spacing w:line="100" w:lineRule="atLeast"/>
        <w:jc w:val="center"/>
        <w:rPr>
          <w:b/>
          <w:bCs/>
          <w:sz w:val="28"/>
        </w:rPr>
      </w:pPr>
      <w:r w:rsidRPr="00680D34">
        <w:rPr>
          <w:b/>
          <w:bCs/>
          <w:sz w:val="28"/>
        </w:rPr>
        <w:t>PROJEKT   UMOWY</w:t>
      </w:r>
    </w:p>
    <w:p w:rsidR="000525D8" w:rsidRDefault="000525D8">
      <w:pPr>
        <w:spacing w:line="100" w:lineRule="atLeast"/>
      </w:pPr>
    </w:p>
    <w:p w:rsidR="000525D8" w:rsidRDefault="00680D34">
      <w:pPr>
        <w:spacing w:line="360" w:lineRule="auto"/>
        <w:jc w:val="center"/>
        <w:rPr>
          <w:b/>
        </w:rPr>
      </w:pPr>
      <w:r>
        <w:rPr>
          <w:b/>
        </w:rPr>
        <w:t>UM</w:t>
      </w:r>
      <w:r w:rsidR="00FB393D">
        <w:rPr>
          <w:b/>
        </w:rPr>
        <w:t>O</w:t>
      </w:r>
      <w:r>
        <w:rPr>
          <w:b/>
        </w:rPr>
        <w:t>W</w:t>
      </w:r>
      <w:r w:rsidR="00FB393D">
        <w:rPr>
          <w:b/>
        </w:rPr>
        <w:t>A</w:t>
      </w:r>
      <w:r>
        <w:rPr>
          <w:b/>
        </w:rPr>
        <w:t xml:space="preserve">  N</w:t>
      </w:r>
      <w:r w:rsidR="00FB393D">
        <w:rPr>
          <w:b/>
        </w:rPr>
        <w:t xml:space="preserve">R </w:t>
      </w:r>
      <w:r>
        <w:rPr>
          <w:b/>
        </w:rPr>
        <w:t xml:space="preserve"> …./2017</w:t>
      </w:r>
    </w:p>
    <w:p w:rsidR="000525D8" w:rsidRDefault="000525D8"/>
    <w:p w:rsidR="000525D8" w:rsidRDefault="000525D8">
      <w:r>
        <w:t xml:space="preserve">W dniu …........... w Brochowie pomiędzy Gminą Brochów </w:t>
      </w:r>
    </w:p>
    <w:p w:rsidR="000525D8" w:rsidRDefault="000525D8">
      <w:pPr>
        <w:jc w:val="both"/>
      </w:pPr>
      <w:r>
        <w:t xml:space="preserve">zwaną w dalszej treści </w:t>
      </w:r>
      <w:r>
        <w:rPr>
          <w:b/>
          <w:bCs/>
        </w:rPr>
        <w:t>„Zamawiającym”</w:t>
      </w:r>
      <w:r>
        <w:t>, reprezentowaną przez :</w:t>
      </w:r>
    </w:p>
    <w:p w:rsidR="000525D8" w:rsidRDefault="000525D8">
      <w:pPr>
        <w:jc w:val="both"/>
      </w:pPr>
      <w:r>
        <w:t>….......................................... – Wójta Gminy Brochów         przy kontrasygnacie</w:t>
      </w:r>
    </w:p>
    <w:p w:rsidR="000525D8" w:rsidRDefault="000525D8">
      <w:pPr>
        <w:jc w:val="both"/>
      </w:pPr>
      <w:r>
        <w:t xml:space="preserve">….......................................... – Skarbnika Gminy Brochów </w:t>
      </w:r>
    </w:p>
    <w:p w:rsidR="000525D8" w:rsidRDefault="000525D8">
      <w:pPr>
        <w:jc w:val="both"/>
      </w:pPr>
      <w:r>
        <w:t>a</w:t>
      </w:r>
    </w:p>
    <w:p w:rsidR="000525D8" w:rsidRDefault="000525D8">
      <w:pPr>
        <w:jc w:val="both"/>
      </w:pPr>
      <w:r>
        <w:t>Firmą ………………………………………..........................................................................................</w:t>
      </w:r>
    </w:p>
    <w:p w:rsidR="000525D8" w:rsidRDefault="000525D8">
      <w:pPr>
        <w:jc w:val="both"/>
      </w:pPr>
      <w:r>
        <w:t>z siedzibą  ………………………..........................................................................................................</w:t>
      </w:r>
    </w:p>
    <w:p w:rsidR="000525D8" w:rsidRDefault="000525D8">
      <w:pPr>
        <w:jc w:val="both"/>
      </w:pPr>
      <w:r>
        <w:t xml:space="preserve">zwaną dalej </w:t>
      </w:r>
      <w:r>
        <w:rPr>
          <w:b/>
          <w:bCs/>
        </w:rPr>
        <w:t>„Wykonawcą”</w:t>
      </w:r>
      <w:r>
        <w:t xml:space="preserve"> reprezentowaną  przez : </w:t>
      </w:r>
    </w:p>
    <w:p w:rsidR="000525D8" w:rsidRDefault="000525D8">
      <w:pPr>
        <w:jc w:val="both"/>
      </w:pPr>
      <w:r>
        <w:t>……………………………....................................................................................................................</w:t>
      </w:r>
    </w:p>
    <w:p w:rsidR="000525D8" w:rsidRDefault="000525D8">
      <w:pPr>
        <w:spacing w:line="100" w:lineRule="atLeast"/>
        <w:jc w:val="both"/>
      </w:pPr>
      <w:r>
        <w:t>w wyniku zapytania ofertowego o wartości poniżej 30.000 euro została zawarta umowa o następującej treści :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:rsidR="000525D8" w:rsidRDefault="000525D8" w:rsidP="00FB393D">
      <w:pPr>
        <w:numPr>
          <w:ilvl w:val="0"/>
          <w:numId w:val="18"/>
        </w:numPr>
        <w:tabs>
          <w:tab w:val="clear" w:pos="720"/>
        </w:tabs>
        <w:ind w:left="426" w:hanging="430"/>
        <w:jc w:val="both"/>
      </w:pPr>
      <w:r>
        <w:t>Zamawiający zleca, a Wykonawca przyjmuje do realizacji zadani</w:t>
      </w:r>
      <w:r w:rsidR="00680D34">
        <w:t>e</w:t>
      </w:r>
      <w:r>
        <w:t xml:space="preserve"> pn</w:t>
      </w:r>
      <w:r w:rsidRPr="00680D34">
        <w:rPr>
          <w:i/>
        </w:rPr>
        <w:t>. „Usuwanie wyrobów zawierających azbest z terenu Gminy Brochów, Etap I</w:t>
      </w:r>
      <w:r w:rsidR="00680D34">
        <w:rPr>
          <w:i/>
        </w:rPr>
        <w:t>V</w:t>
      </w:r>
      <w:r w:rsidRPr="00680D34">
        <w:rPr>
          <w:i/>
        </w:rPr>
        <w:t>”</w:t>
      </w:r>
      <w:r>
        <w:t xml:space="preserve"> – z</w:t>
      </w:r>
      <w:r w:rsidR="00241CC3">
        <w:t>a</w:t>
      </w:r>
      <w:r>
        <w:t>mówienie jest dofinansowane ze środków Wojewódzkiego Funduszu Ochrony Środowiska i Gospodarki Wodnej w Warszawie w ramach programu „Usuwanie i unieszkodliwianie azbestu na terenie województwa mazowieckiego”.</w:t>
      </w:r>
    </w:p>
    <w:p w:rsidR="000525D8" w:rsidRDefault="000525D8" w:rsidP="00FB393D">
      <w:pPr>
        <w:numPr>
          <w:ilvl w:val="0"/>
          <w:numId w:val="18"/>
        </w:numPr>
        <w:tabs>
          <w:tab w:val="clear" w:pos="720"/>
        </w:tabs>
        <w:ind w:left="426" w:hanging="430"/>
        <w:jc w:val="both"/>
      </w:pPr>
      <w:r>
        <w:t>Przedmiot zamówienia obejmuje:</w:t>
      </w:r>
    </w:p>
    <w:p w:rsidR="000525D8" w:rsidRDefault="000525D8">
      <w:pPr>
        <w:numPr>
          <w:ilvl w:val="0"/>
          <w:numId w:val="19"/>
        </w:numPr>
        <w:tabs>
          <w:tab w:val="left" w:pos="6381"/>
        </w:tabs>
        <w:spacing w:line="100" w:lineRule="atLeast"/>
        <w:ind w:left="709" w:hanging="283"/>
        <w:jc w:val="both"/>
      </w:pPr>
      <w:r>
        <w:t xml:space="preserve">demontaż z dachu, pakowanie, transport i utylizacja w ilości nie przekraczającej </w:t>
      </w:r>
      <w:r w:rsidR="00680D34">
        <w:t>12,916</w:t>
      </w:r>
      <w:r>
        <w:t xml:space="preserve"> Mg (</w:t>
      </w:r>
      <w:r w:rsidR="00680D34">
        <w:t>807</w:t>
      </w:r>
      <w:r>
        <w:t xml:space="preserve"> m</w:t>
      </w:r>
      <w:r>
        <w:rPr>
          <w:vertAlign w:val="superscript"/>
        </w:rPr>
        <w:t>2</w:t>
      </w:r>
      <w:r>
        <w:t>) wyrobów zawierających azbest,</w:t>
      </w:r>
    </w:p>
    <w:p w:rsidR="000525D8" w:rsidRDefault="000525D8">
      <w:pPr>
        <w:numPr>
          <w:ilvl w:val="0"/>
          <w:numId w:val="19"/>
        </w:numPr>
        <w:tabs>
          <w:tab w:val="left" w:pos="6381"/>
        </w:tabs>
        <w:spacing w:line="100" w:lineRule="atLeast"/>
        <w:ind w:left="709" w:hanging="283"/>
        <w:jc w:val="both"/>
      </w:pPr>
      <w:r>
        <w:t xml:space="preserve">pakowanie, transport i utylizacja w ilości nie przekraczającej </w:t>
      </w:r>
      <w:r w:rsidR="00680D34">
        <w:t>65,310</w:t>
      </w:r>
      <w:r>
        <w:t xml:space="preserve"> Mg (</w:t>
      </w:r>
      <w:r w:rsidR="00680D34">
        <w:t>4 144,00</w:t>
      </w:r>
      <w:r>
        <w:t xml:space="preserve"> m</w:t>
      </w:r>
      <w:r>
        <w:rPr>
          <w:vertAlign w:val="superscript"/>
        </w:rPr>
        <w:t>2</w:t>
      </w:r>
      <w:r>
        <w:t>) wyrobów zawierających azbest składowanych na nieruchomościach położonych na terenie gminy Brochów.</w:t>
      </w:r>
    </w:p>
    <w:p w:rsidR="000525D8" w:rsidRDefault="000525D8" w:rsidP="00DB60A3">
      <w:pPr>
        <w:numPr>
          <w:ilvl w:val="0"/>
          <w:numId w:val="18"/>
        </w:numPr>
        <w:tabs>
          <w:tab w:val="clear" w:pos="720"/>
        </w:tabs>
        <w:ind w:left="426" w:hanging="430"/>
        <w:jc w:val="both"/>
      </w:pPr>
      <w:r>
        <w:t>Zamawiający zastrzega, że przedstawione wyżej ilości wyrobów są wielkościami szacunkowymi i mogą ulec zmianie z powodu nieprecyzyjnego oszacowania odpadów przez właścicieli nieruchomości. Zmianie może ulec również liczba osób podana w wykazie.</w:t>
      </w:r>
    </w:p>
    <w:p w:rsidR="000525D8" w:rsidRDefault="000525D8" w:rsidP="00DB60A3">
      <w:pPr>
        <w:numPr>
          <w:ilvl w:val="0"/>
          <w:numId w:val="18"/>
        </w:numPr>
        <w:tabs>
          <w:tab w:val="clear" w:pos="720"/>
        </w:tabs>
        <w:ind w:left="426" w:hanging="430"/>
        <w:jc w:val="both"/>
      </w:pPr>
      <w:r>
        <w:t>Zamawiający w celu oszacowania ilości odpadów przyjął, że 1 m</w:t>
      </w:r>
      <w:r>
        <w:rPr>
          <w:vertAlign w:val="superscript"/>
        </w:rPr>
        <w:t xml:space="preserve">2 </w:t>
      </w:r>
      <w:r>
        <w:t>płyt azbestowo-cementowych płaskich waży 12 kg, płyt azbestowo-cementowych falistych waży 16 kg.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0525D8" w:rsidRDefault="000525D8">
      <w:pPr>
        <w:spacing w:line="100" w:lineRule="atLeast"/>
        <w:jc w:val="both"/>
        <w:rPr>
          <w:b/>
          <w:bCs/>
        </w:rPr>
      </w:pPr>
      <w:r>
        <w:t xml:space="preserve">Wykonawca zobowiązuje się do wykonania czynności będących przedmiotem zamówienia w terminie od dnia podpisania umowy </w:t>
      </w:r>
      <w:r>
        <w:rPr>
          <w:b/>
          <w:bCs/>
        </w:rPr>
        <w:t xml:space="preserve">do dnia </w:t>
      </w:r>
      <w:r w:rsidR="00DB60A3">
        <w:rPr>
          <w:b/>
          <w:bCs/>
        </w:rPr>
        <w:t xml:space="preserve">30 września </w:t>
      </w:r>
      <w:r>
        <w:rPr>
          <w:b/>
          <w:bCs/>
        </w:rPr>
        <w:t>201</w:t>
      </w:r>
      <w:r w:rsidR="00680D34">
        <w:rPr>
          <w:b/>
          <w:bCs/>
        </w:rPr>
        <w:t>7</w:t>
      </w:r>
      <w:r>
        <w:rPr>
          <w:b/>
          <w:bCs/>
        </w:rPr>
        <w:t xml:space="preserve"> r.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Wartość zamówienia i warunki płatności</w:t>
      </w:r>
    </w:p>
    <w:p w:rsidR="000525D8" w:rsidRDefault="000525D8" w:rsidP="00DB60A3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>
        <w:t xml:space="preserve">Wykonawca otrzyma za demontaż z dachu, pakowanie, transport i utylizację </w:t>
      </w:r>
      <w:r>
        <w:rPr>
          <w:b/>
          <w:bCs/>
        </w:rPr>
        <w:t xml:space="preserve">1 Mg </w:t>
      </w:r>
      <w:r>
        <w:t>wyrobów zawierajacych azbest wynagrodzenie w kwocie netto …....................................... zł (złotych słownie: ….............................).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 xml:space="preserve">Do powyższej kwoty zostanie doliczony 8% podatek VAT w wysokości …............ zł (złotych </w:t>
      </w:r>
      <w:r>
        <w:lastRenderedPageBreak/>
        <w:t>słownie: ….................................).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 xml:space="preserve">Ogółem wartość brutto ustalona została na kwotę …............................ zł (złotych słownie: ….............................). </w:t>
      </w:r>
    </w:p>
    <w:p w:rsidR="000525D8" w:rsidRDefault="000525D8" w:rsidP="00DB60A3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>
        <w:t xml:space="preserve">Wykonawca otrzyma za pakowanie, transport i utylizację </w:t>
      </w:r>
      <w:r>
        <w:rPr>
          <w:b/>
          <w:bCs/>
        </w:rPr>
        <w:t>1 Mg</w:t>
      </w:r>
      <w:r>
        <w:t xml:space="preserve"> wyrobów zawierajacych azbest wynagrodzenie w kwocie netto …....................................... zł (złotych słownie: ….............................).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>Do powyższej kwoty zostanie doliczony 8% podatek VAT w wysokości …............ zł (złotych słownie: ….................................).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 xml:space="preserve">Ogółem wartość brutto ustalona została na kwotę …............................ zł (złotych słownie: ….............................). </w:t>
      </w:r>
    </w:p>
    <w:p w:rsidR="000525D8" w:rsidRDefault="000525D8" w:rsidP="00DB60A3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>
        <w:t>Łączne wynagrodzenie Wykonawcy za realizację zadania określonego w § 1 umowy nie przekroczy kwoty netto …....................................... zł (złotych słownie: ….............................).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>Do powyższej kwoty zostanie doliczony 8% podatek VAT w wysokości …............ zł (złotych słownie: ….................................).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</w:pPr>
      <w:r>
        <w:t xml:space="preserve">Ogółem wartość brutto ustalona została na kwotę …............................ zł (złotych słownie: ….............................).  </w:t>
      </w:r>
    </w:p>
    <w:p w:rsidR="000525D8" w:rsidRDefault="000525D8" w:rsidP="00DB60A3">
      <w:pPr>
        <w:tabs>
          <w:tab w:val="left" w:pos="3834"/>
        </w:tabs>
        <w:spacing w:line="100" w:lineRule="atLeast"/>
        <w:ind w:left="426"/>
        <w:jc w:val="both"/>
        <w:rPr>
          <w:i/>
          <w:iCs/>
        </w:rPr>
      </w:pPr>
      <w:r>
        <w:rPr>
          <w:i/>
          <w:iCs/>
        </w:rPr>
        <w:t>(kwota ta stanowi iloczyn Mg płyt, które mają zostać odpowiednio zdemontowane bądź odebrane oraz kwot jakie zostaną zaproponowane w ofercie przez Wykonawcę, którego oferta została uznana za najkorzystniejszą)</w:t>
      </w:r>
    </w:p>
    <w:p w:rsidR="000525D8" w:rsidRDefault="000525D8" w:rsidP="00680D34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>
        <w:t>Zapłata wynagrodzenia nastąpi w oparciu o faktur</w:t>
      </w:r>
      <w:r w:rsidR="00680D34">
        <w:t>ę</w:t>
      </w:r>
      <w:r>
        <w:t xml:space="preserve"> wystawion</w:t>
      </w:r>
      <w:r w:rsidR="00680D34">
        <w:t>ą</w:t>
      </w:r>
      <w:r>
        <w:t xml:space="preserve"> przez Wykonawcę, po wykonaniu zamówienia w zakresie określonym w § 1 umowy i spełnieniu przez Wykonawcę obowiązków o których mowa w § 4 umowy. </w:t>
      </w:r>
    </w:p>
    <w:p w:rsidR="00680D34" w:rsidRDefault="000525D8" w:rsidP="00680D34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>
        <w:t xml:space="preserve">Zamawiający przeleje na konto Wykonawcy, wskazane w fakturze, w terminie nie przekraczającym 30 dni od daty otrzymania prawidłowo sporządzonej faktury, przy czym Wykonawca jest zobowiązany do złożoenia faktury do siedziby Zamawiającego nie później niż do dnia </w:t>
      </w:r>
      <w:r w:rsidR="00DB60A3">
        <w:t>15 października</w:t>
      </w:r>
      <w:r>
        <w:t xml:space="preserve"> 201</w:t>
      </w:r>
      <w:r w:rsidR="00680D34">
        <w:t>7</w:t>
      </w:r>
      <w:r>
        <w:t xml:space="preserve"> r.</w:t>
      </w:r>
    </w:p>
    <w:p w:rsidR="00680D34" w:rsidRPr="00680D34" w:rsidRDefault="00680D34" w:rsidP="00680D34">
      <w:pPr>
        <w:numPr>
          <w:ilvl w:val="0"/>
          <w:numId w:val="20"/>
        </w:numPr>
        <w:tabs>
          <w:tab w:val="clear" w:pos="720"/>
        </w:tabs>
        <w:spacing w:line="100" w:lineRule="atLeast"/>
        <w:ind w:left="426" w:hanging="430"/>
        <w:jc w:val="both"/>
      </w:pPr>
      <w:r w:rsidRPr="00680D34">
        <w:rPr>
          <w:kern w:val="0"/>
          <w:lang w:eastAsia="en-US"/>
        </w:rPr>
        <w:t>Fakturę należy wystawić według następującego wzoru:</w:t>
      </w:r>
    </w:p>
    <w:p w:rsidR="00680D34" w:rsidRDefault="00680D34" w:rsidP="00680D34">
      <w:pPr>
        <w:ind w:left="851"/>
        <w:rPr>
          <w:rFonts w:eastAsiaTheme="minorHAnsi"/>
          <w:b/>
          <w:kern w:val="0"/>
          <w:lang w:eastAsia="pl-PL"/>
        </w:rPr>
      </w:pPr>
      <w:r>
        <w:rPr>
          <w:rFonts w:eastAsiaTheme="minorHAnsi"/>
          <w:b/>
          <w:kern w:val="0"/>
          <w:lang w:eastAsia="pl-PL"/>
        </w:rPr>
        <w:t>Nabywca</w:t>
      </w:r>
      <w:r w:rsidRPr="002B3352">
        <w:rPr>
          <w:rFonts w:eastAsiaTheme="minorHAnsi"/>
          <w:b/>
          <w:kern w:val="0"/>
          <w:lang w:eastAsia="pl-PL"/>
        </w:rPr>
        <w:t>:</w:t>
      </w:r>
      <w:r w:rsidRPr="002B3352">
        <w:rPr>
          <w:rFonts w:eastAsiaTheme="minorHAnsi"/>
          <w:kern w:val="0"/>
          <w:lang w:eastAsia="pl-PL"/>
        </w:rPr>
        <w:t xml:space="preserve"> </w:t>
      </w:r>
      <w:r>
        <w:rPr>
          <w:rFonts w:eastAsiaTheme="minorHAnsi"/>
          <w:b/>
          <w:kern w:val="0"/>
          <w:lang w:eastAsia="pl-PL"/>
        </w:rPr>
        <w:t>Gmina</w:t>
      </w:r>
      <w:r w:rsidRPr="002B3352">
        <w:rPr>
          <w:rFonts w:eastAsiaTheme="minorHAnsi"/>
          <w:b/>
          <w:kern w:val="0"/>
          <w:lang w:eastAsia="pl-PL"/>
        </w:rPr>
        <w:t xml:space="preserve"> Brochów</w:t>
      </w:r>
      <w:r>
        <w:rPr>
          <w:rFonts w:eastAsiaTheme="minorHAnsi"/>
          <w:b/>
          <w:kern w:val="0"/>
          <w:lang w:eastAsia="pl-PL"/>
        </w:rPr>
        <w:t xml:space="preserve"> </w:t>
      </w:r>
    </w:p>
    <w:p w:rsidR="00680D34" w:rsidRPr="007C40C4" w:rsidRDefault="00680D34" w:rsidP="00680D34">
      <w:pPr>
        <w:ind w:left="1985"/>
        <w:rPr>
          <w:rFonts w:eastAsiaTheme="minorHAnsi"/>
          <w:kern w:val="0"/>
          <w:lang w:eastAsia="pl-PL"/>
        </w:rPr>
      </w:pPr>
      <w:r w:rsidRPr="007C40C4">
        <w:rPr>
          <w:rFonts w:eastAsiaTheme="minorHAnsi"/>
          <w:kern w:val="0"/>
          <w:lang w:eastAsia="pl-PL"/>
        </w:rPr>
        <w:t xml:space="preserve">Brochów </w:t>
      </w:r>
      <w:r>
        <w:rPr>
          <w:rFonts w:eastAsiaTheme="minorHAnsi"/>
          <w:kern w:val="0"/>
          <w:lang w:eastAsia="pl-PL"/>
        </w:rPr>
        <w:t>125</w:t>
      </w:r>
    </w:p>
    <w:p w:rsidR="00680D34" w:rsidRPr="007C40C4" w:rsidRDefault="00680D34" w:rsidP="00680D34">
      <w:pPr>
        <w:ind w:left="1985"/>
        <w:rPr>
          <w:rFonts w:eastAsiaTheme="minorHAnsi"/>
          <w:kern w:val="0"/>
          <w:lang w:eastAsia="pl-PL"/>
        </w:rPr>
      </w:pPr>
      <w:r w:rsidRPr="007C40C4">
        <w:rPr>
          <w:rFonts w:eastAsiaTheme="minorHAnsi"/>
          <w:kern w:val="0"/>
          <w:lang w:eastAsia="pl-PL"/>
        </w:rPr>
        <w:t>05-088 Brochów</w:t>
      </w:r>
    </w:p>
    <w:p w:rsidR="00680D34" w:rsidRPr="002B3352" w:rsidRDefault="00680D34" w:rsidP="00680D34">
      <w:pPr>
        <w:ind w:left="1985"/>
        <w:rPr>
          <w:rFonts w:eastAsiaTheme="minorHAnsi"/>
          <w:kern w:val="0"/>
          <w:lang w:eastAsia="pl-PL"/>
        </w:rPr>
      </w:pPr>
      <w:r w:rsidRPr="002B3352">
        <w:rPr>
          <w:rFonts w:eastAsiaTheme="minorHAnsi"/>
          <w:kern w:val="0"/>
          <w:lang w:eastAsia="pl-PL"/>
        </w:rPr>
        <w:t>NIP 837 169 27 23</w:t>
      </w:r>
    </w:p>
    <w:p w:rsidR="00680D34" w:rsidRPr="002B3352" w:rsidRDefault="00680D34" w:rsidP="00680D34">
      <w:pPr>
        <w:ind w:left="851"/>
        <w:rPr>
          <w:rFonts w:eastAsiaTheme="minorHAnsi"/>
          <w:kern w:val="0"/>
          <w:lang w:eastAsia="pl-PL"/>
        </w:rPr>
      </w:pPr>
      <w:r w:rsidRPr="002B3352">
        <w:rPr>
          <w:rFonts w:eastAsiaTheme="minorHAnsi"/>
          <w:b/>
          <w:kern w:val="0"/>
          <w:lang w:eastAsia="pl-PL"/>
        </w:rPr>
        <w:t>Odbiorca:</w:t>
      </w:r>
      <w:r w:rsidRPr="002B3352">
        <w:rPr>
          <w:rFonts w:eastAsiaTheme="minorHAnsi"/>
          <w:kern w:val="0"/>
          <w:lang w:eastAsia="pl-PL"/>
        </w:rPr>
        <w:t xml:space="preserve"> Urząd Gminy Brochów</w:t>
      </w:r>
    </w:p>
    <w:p w:rsidR="00680D34" w:rsidRPr="002B3352" w:rsidRDefault="00680D34" w:rsidP="00680D34">
      <w:pPr>
        <w:ind w:firstLine="1985"/>
        <w:rPr>
          <w:rFonts w:eastAsiaTheme="minorHAnsi"/>
          <w:kern w:val="0"/>
          <w:lang w:eastAsia="pl-PL"/>
        </w:rPr>
      </w:pPr>
      <w:r w:rsidRPr="002B3352">
        <w:rPr>
          <w:rFonts w:eastAsiaTheme="minorHAnsi"/>
          <w:kern w:val="0"/>
          <w:lang w:eastAsia="pl-PL"/>
        </w:rPr>
        <w:t>Brochów 125</w:t>
      </w:r>
    </w:p>
    <w:p w:rsidR="00680D34" w:rsidRPr="002B3352" w:rsidRDefault="00680D34" w:rsidP="00680D34">
      <w:pPr>
        <w:ind w:firstLine="1985"/>
        <w:rPr>
          <w:rFonts w:eastAsiaTheme="minorHAnsi"/>
          <w:kern w:val="0"/>
          <w:lang w:eastAsia="pl-PL"/>
        </w:rPr>
      </w:pPr>
      <w:r w:rsidRPr="002B3352">
        <w:rPr>
          <w:rFonts w:eastAsiaTheme="minorHAnsi"/>
          <w:kern w:val="0"/>
          <w:lang w:eastAsia="pl-PL"/>
        </w:rPr>
        <w:t>05-088 Brochów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0525D8" w:rsidRDefault="000525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Prawa i Obowiązki Wykonawcy</w:t>
      </w:r>
    </w:p>
    <w:p w:rsidR="000525D8" w:rsidRDefault="000525D8" w:rsidP="00DB60A3">
      <w:pPr>
        <w:numPr>
          <w:ilvl w:val="0"/>
          <w:numId w:val="21"/>
        </w:numPr>
        <w:tabs>
          <w:tab w:val="clear" w:pos="720"/>
        </w:tabs>
        <w:spacing w:line="100" w:lineRule="atLeast"/>
        <w:ind w:left="426" w:hanging="430"/>
        <w:jc w:val="both"/>
      </w:pPr>
      <w:r>
        <w:t>Wykonawca ponosi odpowiedzialność za kompletne, wysokiej jakości i terminowe wykonanie przedmiotu Umowy okreśolonego w § 1 niniejszej umowy.</w:t>
      </w:r>
    </w:p>
    <w:p w:rsidR="000525D8" w:rsidRDefault="000525D8" w:rsidP="00DB60A3">
      <w:pPr>
        <w:numPr>
          <w:ilvl w:val="0"/>
          <w:numId w:val="21"/>
        </w:numPr>
        <w:tabs>
          <w:tab w:val="clear" w:pos="720"/>
        </w:tabs>
        <w:spacing w:line="100" w:lineRule="atLeast"/>
        <w:ind w:left="426" w:hanging="430"/>
        <w:jc w:val="both"/>
      </w:pPr>
      <w:r>
        <w:t>W ramach zamówienia Wykonawca zobowiązany jest w szczególności do:</w:t>
      </w:r>
    </w:p>
    <w:p w:rsidR="000525D8" w:rsidRDefault="000525D8" w:rsidP="00DB60A3">
      <w:pPr>
        <w:numPr>
          <w:ilvl w:val="0"/>
          <w:numId w:val="22"/>
        </w:numPr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ustalenia z właścicielem nieruchomości, u którego mają być wykonane prace dogodnego dla niego terminu wykonania usługi oraz sporządzenie w ciągu 7 dni od dnia podpisania umowy harmonogramu wykonywania prac i dostarczenie go Zamawiajacemu;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</w:pPr>
      <w:r>
        <w:t>ważenie wyrobów zawierających azbest, które powinno się odbywać w obecności właściciela nieruchomości. Wykonawca dokonuje ważenia i z tej czynności sporządza protokół zawierający co najmniej następujące informacje: imię i nazwisko właściciela nieruchomości, od którego odbierane są odpady zawierające azbest, adres nieruchomości, z której następuje odbiór odpadów, datę odbioru, ilość odebranych odpadów w Mg;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</w:pPr>
      <w:r>
        <w:t xml:space="preserve">wydania Właścicielowi posesji oświadczenia, że prace związane z usunięciem azbestu zostały wykonane prawidłowo z zachowaniem przepisów technicznych i sanitarnych a teren został prawidłowo oczyszczony z wyrobów zawierających azbest zgodnie z Rozporządzeniem </w:t>
      </w:r>
      <w:r>
        <w:lastRenderedPageBreak/>
        <w:t>Ministra Gospodarki, Pracy i Polityki Społecznej z dnia 2 kwietnia 2004 r., w sprawie sposobów i warunków bezpiecznego użytkowania i usuwania wyrobów zawierających azbest (Dz. U. Z 2004 r., Nr 71, poz. 649 ze zm.).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</w:pPr>
      <w:r>
        <w:t>dostarczenia Zamawiającemu, w ciągu 3 dni od wykonania indywidualnej usługi, potwierdzenia przyjęcia odpadu od właściciela nieruchomości (karta ewidencji odpadu i karta przekazania odpadu Wykonawcy), oświadczenia o prawidłowym wykonaniu prac oraz o oczyszczeniu terenu z pyłu azbestowego, oraz protokołu z ważenia odpadów;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</w:pPr>
      <w:r>
        <w:t>do sukcesywnego dostarczenia Zamawiającemu dokumentów potwierdzających przyjęcie odpadów na składowisko posiadające zezwolenie na przyjmowanie odpadów zawierających azbest (kart przekazania odpadu);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</w:pPr>
      <w:r>
        <w:t>sporządzenia i przekazania Zamawiającemu dokumentacji fotograficznej w formie cyfrowej na informatycznym nośniku danych (płyta CD), z różnych etapów prac pracowników firmy, tj. demontażu płyt z dachu, odbioru z nieruchomości, zabezpieczenia na paletach folią, ładowania na samochód, oczyszczenia terenu z włókien azbestu, itp. Należy wykonać co najmniej jedno zdjęcie z danej nieruchomości. Zdjęcia należy opisać poprzez podanie nazwy miejscowości oraz nr domu lub działki;</w:t>
      </w:r>
    </w:p>
    <w:p w:rsidR="000525D8" w:rsidRDefault="000525D8">
      <w:pPr>
        <w:numPr>
          <w:ilvl w:val="0"/>
          <w:numId w:val="22"/>
        </w:numPr>
        <w:tabs>
          <w:tab w:val="left" w:pos="6381"/>
        </w:tabs>
        <w:ind w:left="709" w:hanging="283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zawiadomienia o prowadzonych pracach właściwe podmioty określone w Rozporządzeniu.</w:t>
      </w:r>
    </w:p>
    <w:p w:rsidR="000525D8" w:rsidRDefault="000525D8" w:rsidP="00DB60A3">
      <w:pPr>
        <w:numPr>
          <w:ilvl w:val="0"/>
          <w:numId w:val="21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Wykonawca w ramach oferowanej ceny ofertowej winien zapewnić:</w:t>
      </w:r>
    </w:p>
    <w:p w:rsidR="000525D8" w:rsidRDefault="000525D8">
      <w:pPr>
        <w:numPr>
          <w:ilvl w:val="0"/>
          <w:numId w:val="23"/>
        </w:numPr>
        <w:tabs>
          <w:tab w:val="left" w:pos="6370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organizację i zabezpieczenie terenu, na którym jest świadczona przedmiotowa usługa,</w:t>
      </w:r>
    </w:p>
    <w:p w:rsidR="000525D8" w:rsidRDefault="000525D8">
      <w:pPr>
        <w:numPr>
          <w:ilvl w:val="0"/>
          <w:numId w:val="23"/>
        </w:numPr>
        <w:tabs>
          <w:tab w:val="left" w:pos="6370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uporządkowanie terenu po zakończeniu świadczenia usługi,</w:t>
      </w:r>
    </w:p>
    <w:p w:rsidR="000525D8" w:rsidRDefault="000525D8">
      <w:pPr>
        <w:numPr>
          <w:ilvl w:val="0"/>
          <w:numId w:val="23"/>
        </w:numPr>
        <w:tabs>
          <w:tab w:val="left" w:pos="6370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ewentualną wypłatą odszkodowań z tytułu zniszczeń powstałych w wyniku wykonywania usługi lub prac z nią związanych.</w:t>
      </w:r>
    </w:p>
    <w:p w:rsidR="000525D8" w:rsidRDefault="000525D8" w:rsidP="00DB60A3">
      <w:pPr>
        <w:numPr>
          <w:ilvl w:val="0"/>
          <w:numId w:val="21"/>
        </w:numPr>
        <w:tabs>
          <w:tab w:val="clear" w:pos="720"/>
        </w:tabs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Wykonanie przedmiotu zamówienia winno odbywać się zgodnie z postanowieniami Rozporządzenia Ministra Gospodarki, Pracy i Polityki Społecznej z dnia 2 kwietnia 2004r. w sprawie sposobów i warunków bezpiecznego użytkowania i usuwania wyrobów zawierających azbest (Dz.U. z 2004 r. Nr 71, poz. 649 ze zm.), postanowieniami ustawy z dnia 14 grudnia 2012 r. o odpadach (Dz. U. z 2013 r., poz. 21 ze zm.).</w:t>
      </w:r>
    </w:p>
    <w:p w:rsidR="000525D8" w:rsidRDefault="000525D8">
      <w:pPr>
        <w:spacing w:line="100" w:lineRule="atLeast"/>
        <w:jc w:val="both"/>
      </w:pPr>
    </w:p>
    <w:p w:rsidR="000525D8" w:rsidRDefault="00241CC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Prawa i Obowiązki Zamawiającego</w:t>
      </w:r>
    </w:p>
    <w:p w:rsidR="000525D8" w:rsidRDefault="000525D8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Zamawiający dokona przekazania Wykonawcy w dniu podpisania umowy wykazu właścicieli nieruchomości, na których ma być wykonane przedmiotowe zamówienie. </w:t>
      </w: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</w:p>
    <w:p w:rsidR="000525D8" w:rsidRDefault="00241CC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Kary umowne</w:t>
      </w:r>
    </w:p>
    <w:p w:rsidR="000525D8" w:rsidRDefault="000525D8" w:rsidP="00DB60A3">
      <w:pPr>
        <w:numPr>
          <w:ilvl w:val="0"/>
          <w:numId w:val="24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Ustala się kary umowne w następujących przypadkach i wysokościach:</w:t>
      </w:r>
    </w:p>
    <w:p w:rsidR="000525D8" w:rsidRDefault="000525D8">
      <w:pPr>
        <w:numPr>
          <w:ilvl w:val="0"/>
          <w:numId w:val="25"/>
        </w:numPr>
        <w:tabs>
          <w:tab w:val="left" w:pos="6381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Wykonawca jest zobowiązany do zapłaty Zamawiającemu kary umownej za odstąpienie od umowy z przyczyn, za które Wykonawca ponosi odpowiedzialność w wysokości: 10.000,00 złotych, słownie złotych: dziesięć tysięcy zlotych,</w:t>
      </w:r>
    </w:p>
    <w:p w:rsidR="000525D8" w:rsidRDefault="000525D8">
      <w:pPr>
        <w:numPr>
          <w:ilvl w:val="0"/>
          <w:numId w:val="25"/>
        </w:numPr>
        <w:tabs>
          <w:tab w:val="left" w:pos="6381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 xml:space="preserve">Wykonawca jest zobowiązany do zapłaty Zamawiającemu kary umownej za opóźnienie w wykonaniu zamówienia w wysokości 100,00 złotych za każdy dzień opóźnienia, licząc od umownego końca terminu jej wykonania, </w:t>
      </w:r>
    </w:p>
    <w:p w:rsidR="000525D8" w:rsidRDefault="000525D8">
      <w:pPr>
        <w:numPr>
          <w:ilvl w:val="0"/>
          <w:numId w:val="25"/>
        </w:numPr>
        <w:tabs>
          <w:tab w:val="left" w:pos="6381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Zamawiający ma prawo do potrącania kar umownych bezpośrednio z faktur wystawianych przez Wykonawcę.</w:t>
      </w:r>
    </w:p>
    <w:p w:rsidR="000525D8" w:rsidRDefault="000525D8">
      <w:pPr>
        <w:numPr>
          <w:ilvl w:val="0"/>
          <w:numId w:val="25"/>
        </w:numPr>
        <w:tabs>
          <w:tab w:val="left" w:pos="6381"/>
        </w:tabs>
        <w:spacing w:line="10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Zamawiający jest zobowiązany do zapłaty Wykonawcy kary umownej za odstąpienie od umowy z przyczyn, za które Zamawiający ponosi odpowiedzialność w wysokości: 10.000,00 złotych, słownie złotych: dziesięć tysięcy złotych.</w:t>
      </w:r>
    </w:p>
    <w:p w:rsidR="000525D8" w:rsidRDefault="000525D8" w:rsidP="00DB60A3">
      <w:pPr>
        <w:numPr>
          <w:ilvl w:val="0"/>
          <w:numId w:val="24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Strony zastrzegają sobie prawo dochodzenia odszkodowania przekraczajacego wysokość kar umownych, do wysokości rzeczywiście poniesionej szkody.</w:t>
      </w:r>
    </w:p>
    <w:p w:rsidR="000525D8" w:rsidRDefault="00241CC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7</w:t>
      </w: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Odstąpienie od umowy</w:t>
      </w:r>
    </w:p>
    <w:p w:rsidR="000525D8" w:rsidRDefault="00241CC3">
      <w:pPr>
        <w:spacing w:line="100" w:lineRule="atLeast"/>
        <w:jc w:val="both"/>
        <w:rPr>
          <w:rFonts w:eastAsia="Times New Roman"/>
        </w:rPr>
      </w:pPr>
      <w:r>
        <w:t>Oprócz przypadków wymienionych w Kodeksie cywilnym, Zamawiającemu przysługuje prawo odstąpienia od umowy ze skutkiem natychmiastowym w razie nie rozpoczęcia przez Wykonawcę wykonywania usługi bez uzasadnionych przyczyn, ale gdy Wykonawca nie kontynuuje prac pomimo wezwania Zamawiającego złożonego na piśmie lub nie przestrzega innych postanowień umowy, a także gdy zostanie powzięta informacja o grożącej upadłości lub rozwiązania firmy Wykonawcy, gdy zostanie wydany nakaz zajęcia majątku Wykonawcy.</w:t>
      </w:r>
    </w:p>
    <w:p w:rsidR="000525D8" w:rsidRDefault="000525D8">
      <w:pPr>
        <w:spacing w:line="100" w:lineRule="atLeast"/>
        <w:jc w:val="both"/>
      </w:pPr>
    </w:p>
    <w:p w:rsidR="000525D8" w:rsidRDefault="00241CC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Podwykonawcy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Wykonanie usługi w podwykonawstwie nie zwalnia Wykonawcy od odpowiedzialności i zobowiązań wynikających z warunków umowy. Wykonawca będzie odpowiedzialny za działania, uchybienia i zaniedbania Podwykonawcy w takim zakresie, jak gdyby były one działaniami, uchybieniami lub zaniedbaniami samego Wykonawcy.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W przypadku zamiaru powierzenia realizacji zamówienia Podwykonawcy dopiero podczas realizacji zamówienia, Wykonawca jest zobowiazany pisemnie poinformować o tym Zamawiającego, podając nazwę Podwykonawcy oraz wskazując, która część zamówienia będzie przez niego wykonywana.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 xml:space="preserve">Jeżeli zmiana lub rezygnacja z Podwykonawcy dotyczy podmiotu, na którego zasoby Wykonawca powoływał się, w celu wykazania spełniania warunków udziału w postępowaniu, Wykonawca jest obowiązany wykazać Zamawiajacemu, iż proponowany inny Podwykonawca lub Wykonawca samodzielnie spełnia je w stopniu nie mniejszym niż wymagany w trakcie postępowania o udzielenie zamówienia. 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Wykonawca zobowiązany jest przedłożyć Zamawiającemu do akceptacji projekt umowy między Wykonawcą a Podwykonawcą wraz z niezbędnymi do jego weryfikacji dokumentami. Zamawiający pisemnie i niezwłocznie zgłosi ewentualne zastrzeżenia, zaś brak takich zastrzeżeń w ciągu 7 dni od otrzymania dokumentu jest równoznaczny z wyrażeniem zgody.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>Zgłaszanie przez Zamawiającego zastrzeżeń i sprzeciwów nie stanowi podstawy do wnioskowania przez Wykonawcę o zmianę terminu wykonania przedmiotu zamówienia. Akceptacja umowy nie zwalnia Wykonawcy z obowiązków wynikających z umowy.</w:t>
      </w:r>
    </w:p>
    <w:p w:rsidR="000525D8" w:rsidRDefault="000525D8" w:rsidP="00DB60A3">
      <w:pPr>
        <w:numPr>
          <w:ilvl w:val="0"/>
          <w:numId w:val="26"/>
        </w:numPr>
        <w:tabs>
          <w:tab w:val="clear" w:pos="720"/>
        </w:tabs>
        <w:spacing w:line="100" w:lineRule="atLeast"/>
        <w:ind w:left="426" w:hanging="430"/>
        <w:jc w:val="both"/>
        <w:rPr>
          <w:rFonts w:eastAsia="Times New Roman"/>
        </w:rPr>
      </w:pPr>
      <w:r>
        <w:rPr>
          <w:rFonts w:eastAsia="Times New Roman"/>
        </w:rPr>
        <w:t xml:space="preserve">Wykonanie przedmiotu umowy przez Podwykonawcę nastąpi na koszt i ryzyko Wykonawcy. Podwykonawca zrzeka się dochodzenia jakichkolwiek roszczeń od Zamawiającego z tytułu wykonania przedmiotu umowy za Wykonawcę. </w:t>
      </w:r>
    </w:p>
    <w:p w:rsidR="000525D8" w:rsidRDefault="000525D8">
      <w:pPr>
        <w:spacing w:line="100" w:lineRule="atLeast"/>
        <w:jc w:val="both"/>
        <w:rPr>
          <w:rFonts w:eastAsia="Times New Roman"/>
          <w:b/>
          <w:bCs/>
        </w:rPr>
      </w:pPr>
    </w:p>
    <w:p w:rsidR="000525D8" w:rsidRDefault="00241CC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0525D8" w:rsidRDefault="000525D8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Postanowienia końcowe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>Zmiany i uzupełnienia Umowy wymagają pisemnego aneksu pod rygorem nieważności.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 xml:space="preserve">Wykonawca nie ma prawa bez uprzedniej pisemnej zgody Zamawiającego przenieść na osobę trzecią żadnych praw, obowiązków lub wierzytelności wynikających z niniejszej umowy. 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>Wszystkie spory związane z realizację niniejszej Umowy, dla których strony nie znajdą polubownego rozwiązania, będą rozstrzygane przez Sąd miejscowo właściwy przez Zamawiającego.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 xml:space="preserve">Strony niniejszej umowy zobowiązane są do zachowania poufności odnośnie informacji, w posiadanie których weszły w związku z realizacją niniejszej umowy niezależnie od formy przekazania tych informacji i ich źródła. 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lastRenderedPageBreak/>
        <w:t>Wykonawca będzie zwolniony z zachowania w tajemnicy Informacji poufnych, jeżeli obowiązek ich ujawnienia wynika z obowiązujących przepisów prawa. W każdym takim przypadku Wykonawca będzie zobowiązany do:</w:t>
      </w:r>
      <w:r>
        <w:tab/>
      </w:r>
    </w:p>
    <w:p w:rsidR="000525D8" w:rsidRDefault="000525D8" w:rsidP="00DB60A3">
      <w:pPr>
        <w:numPr>
          <w:ilvl w:val="1"/>
          <w:numId w:val="29"/>
        </w:numPr>
        <w:tabs>
          <w:tab w:val="clear" w:pos="1080"/>
        </w:tabs>
        <w:ind w:left="709" w:hanging="283"/>
        <w:jc w:val="both"/>
      </w:pPr>
      <w:r>
        <w:t>natychmiastowego poinformowania Zamawiającego o obowiązku ujawnienia Informacji poufnych lub też o dokonanym ujawnieniu ze wskazaniem zakresu ujawnienia i osoby lub osób, na rzecz których ujawnienie ma nastąpić lub nastąpiło, o ile nie będzie to sprzeczne z prawem,</w:t>
      </w:r>
    </w:p>
    <w:p w:rsidR="000525D8" w:rsidRDefault="000525D8" w:rsidP="00DB60A3">
      <w:pPr>
        <w:numPr>
          <w:ilvl w:val="1"/>
          <w:numId w:val="29"/>
        </w:numPr>
        <w:tabs>
          <w:tab w:val="clear" w:pos="1080"/>
        </w:tabs>
        <w:ind w:left="709" w:hanging="283"/>
        <w:jc w:val="both"/>
      </w:pPr>
      <w:r>
        <w:t xml:space="preserve">ujawnienia tylko niezbędnej części Informacji poufnych, </w:t>
      </w:r>
    </w:p>
    <w:p w:rsidR="000525D8" w:rsidRDefault="000525D8" w:rsidP="00DB60A3">
      <w:pPr>
        <w:numPr>
          <w:ilvl w:val="1"/>
          <w:numId w:val="29"/>
        </w:numPr>
        <w:tabs>
          <w:tab w:val="clear" w:pos="1080"/>
        </w:tabs>
        <w:ind w:left="709" w:hanging="283"/>
        <w:jc w:val="both"/>
      </w:pPr>
      <w:r>
        <w:t xml:space="preserve">podjęcia wszelkich możliwych działań celem zapewnienia, iż ujawnione Informacje poufne będą traktowane w sposób poufny i wykorzystywane będą tylko dla celów uzasadnionych celem ujawnienia. 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>Niniejsza Umowa o poufności obowiązuje zarówno w okresie trwania umowy o współpracy Stron jak i po jej wygaśnięciu za co Wykonawca nie otrzymywał będzie jakiegokolwiek wynagrodzenia. Wykonawca zrzeka się jednocześnie wszelkich roszczeń z tego tytułu.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 xml:space="preserve">Każda ze Stron umowy jest zobowiązana niezwłocznie informować drugą Stronę o każdorazowej zmianie danych adresowych wskazanych na wstępie umowy. W razie zaniedbania tego obowiązku korespondencję wysłaną na dotychczasowy adres uznaje się za doręczoną po upływie 14 dni od daty nadania przesyłki poleconej. 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>W sprawach nieuregulowanych Umową mają zastosowanie przepisy ustawy z dnia 23 kwietnia 1964 r. Kodeks Cywilny.</w:t>
      </w:r>
    </w:p>
    <w:p w:rsidR="000525D8" w:rsidRDefault="000525D8" w:rsidP="00DB60A3">
      <w:pPr>
        <w:numPr>
          <w:ilvl w:val="0"/>
          <w:numId w:val="29"/>
        </w:numPr>
        <w:tabs>
          <w:tab w:val="clear" w:pos="720"/>
        </w:tabs>
        <w:ind w:left="426" w:hanging="426"/>
        <w:jc w:val="both"/>
      </w:pPr>
      <w:r>
        <w:t>Umowę sporządzono w trzech jednobrzmiących egzemplarzach, z czego dwa dla Zamawiającego, a jeden dla Wykonawcy.</w:t>
      </w:r>
    </w:p>
    <w:p w:rsidR="000525D8" w:rsidRDefault="000525D8">
      <w:pPr>
        <w:jc w:val="both"/>
      </w:pPr>
    </w:p>
    <w:p w:rsidR="000525D8" w:rsidRDefault="000525D8">
      <w:pPr>
        <w:spacing w:line="100" w:lineRule="atLeast"/>
        <w:jc w:val="both"/>
      </w:pPr>
    </w:p>
    <w:p w:rsidR="000525D8" w:rsidRDefault="000525D8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ab/>
        <w:t>ZAMAWIAJĄCY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WYKONAWCA</w:t>
      </w:r>
    </w:p>
    <w:sectPr w:rsidR="000525D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31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C9680C4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AFA5BE8"/>
    <w:name w:val="WW8Num9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448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7376C00"/>
    <w:multiLevelType w:val="multilevel"/>
    <w:tmpl w:val="0AD02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31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2558F4"/>
    <w:multiLevelType w:val="hybridMultilevel"/>
    <w:tmpl w:val="8AC0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2446DC"/>
    <w:multiLevelType w:val="hybridMultilevel"/>
    <w:tmpl w:val="717AF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B72"/>
    <w:multiLevelType w:val="multilevel"/>
    <w:tmpl w:val="2A14CA3E"/>
    <w:lvl w:ilvl="0">
      <w:start w:val="1"/>
      <w:numFmt w:val="lowerLetter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FFE6062"/>
    <w:multiLevelType w:val="multilevel"/>
    <w:tmpl w:val="D0526786"/>
    <w:lvl w:ilvl="0">
      <w:start w:val="1"/>
      <w:numFmt w:val="upperRoman"/>
      <w:lvlText w:val="%1."/>
      <w:lvlJc w:val="righ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D4133FB"/>
    <w:multiLevelType w:val="multilevel"/>
    <w:tmpl w:val="B9F6A6BC"/>
    <w:lvl w:ilvl="0">
      <w:start w:val="1"/>
      <w:numFmt w:val="upperRoman"/>
      <w:lvlText w:val="%1."/>
      <w:lvlJc w:val="righ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0B056E5"/>
    <w:multiLevelType w:val="hybridMultilevel"/>
    <w:tmpl w:val="AD6A2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6A43"/>
    <w:multiLevelType w:val="hybridMultilevel"/>
    <w:tmpl w:val="53F2E27C"/>
    <w:lvl w:ilvl="0" w:tplc="332A2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  <w:num w:numId="34">
    <w:abstractNumId w:val="35"/>
  </w:num>
  <w:num w:numId="35">
    <w:abstractNumId w:val="37"/>
  </w:num>
  <w:num w:numId="36">
    <w:abstractNumId w:val="36"/>
  </w:num>
  <w:num w:numId="37">
    <w:abstractNumId w:val="38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29"/>
    <w:rsid w:val="000525D8"/>
    <w:rsid w:val="00241CC3"/>
    <w:rsid w:val="00272749"/>
    <w:rsid w:val="002B1E92"/>
    <w:rsid w:val="00311B29"/>
    <w:rsid w:val="003C05E7"/>
    <w:rsid w:val="005C5BA2"/>
    <w:rsid w:val="00680D34"/>
    <w:rsid w:val="006B672A"/>
    <w:rsid w:val="006F5D6E"/>
    <w:rsid w:val="00884BFD"/>
    <w:rsid w:val="008E306F"/>
    <w:rsid w:val="00964028"/>
    <w:rsid w:val="00992982"/>
    <w:rsid w:val="009963AF"/>
    <w:rsid w:val="009C44BB"/>
    <w:rsid w:val="00A71C88"/>
    <w:rsid w:val="00A83190"/>
    <w:rsid w:val="00C639B7"/>
    <w:rsid w:val="00C84C22"/>
    <w:rsid w:val="00D70199"/>
    <w:rsid w:val="00DB0632"/>
    <w:rsid w:val="00DB60A3"/>
    <w:rsid w:val="00F12885"/>
    <w:rsid w:val="00F144DA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F493-F9D8-4728-86AA-96F8AE5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5z0">
    <w:name w:val="WW8Num35z0"/>
    <w:rPr>
      <w:b w:val="0"/>
    </w:rPr>
  </w:style>
  <w:style w:type="character" w:customStyle="1" w:styleId="WW8Num39z0">
    <w:name w:val="WW8Num39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jc w:val="both"/>
    </w:pPr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rozdzia">
    <w:name w:val="rozdział"/>
    <w:basedOn w:val="Normalny"/>
    <w:pPr>
      <w:spacing w:line="360" w:lineRule="auto"/>
      <w:jc w:val="center"/>
    </w:pPr>
    <w:rPr>
      <w:bCs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80D3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  I S T O T N Y C H</vt:lpstr>
    </vt:vector>
  </TitlesOfParts>
  <Company/>
  <LinksUpToDate>false</LinksUpToDate>
  <CharactersWithSpaces>13471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mailto:gmina@brochow.pl</vt:lpwstr>
      </vt:variant>
      <vt:variant>
        <vt:lpwstr/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http://www.brochow.bip.org.pl/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  I S T O T N Y C H</dc:title>
  <dc:subject/>
  <dc:creator>Dell</dc:creator>
  <cp:keywords/>
  <cp:lastModifiedBy>Monika Błaszczyk</cp:lastModifiedBy>
  <cp:revision>2</cp:revision>
  <cp:lastPrinted>2015-04-29T10:39:00Z</cp:lastPrinted>
  <dcterms:created xsi:type="dcterms:W3CDTF">2017-05-08T06:41:00Z</dcterms:created>
  <dcterms:modified xsi:type="dcterms:W3CDTF">2017-05-08T06:41:00Z</dcterms:modified>
</cp:coreProperties>
</file>