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E" w:rsidRPr="002573C5" w:rsidRDefault="0005593E" w:rsidP="0005593E">
      <w:pPr>
        <w:spacing w:after="0" w:line="276" w:lineRule="auto"/>
        <w:jc w:val="right"/>
        <w:rPr>
          <w:rFonts w:ascii="Garamond" w:hAnsi="Garamond" w:cstheme="minorHAnsi"/>
          <w:b/>
          <w:sz w:val="24"/>
          <w:szCs w:val="24"/>
        </w:rPr>
      </w:pPr>
      <w:r w:rsidRPr="002573C5">
        <w:rPr>
          <w:rFonts w:ascii="Garamond" w:hAnsi="Garamond" w:cstheme="minorHAnsi"/>
          <w:b/>
          <w:sz w:val="24"/>
          <w:szCs w:val="24"/>
        </w:rPr>
        <w:t xml:space="preserve">ZAŁĄCZNIK NR </w:t>
      </w:r>
      <w:r>
        <w:rPr>
          <w:rFonts w:ascii="Garamond" w:hAnsi="Garamond" w:cstheme="minorHAnsi"/>
          <w:b/>
          <w:sz w:val="24"/>
          <w:szCs w:val="24"/>
        </w:rPr>
        <w:t>2</w:t>
      </w:r>
      <w:r w:rsidRPr="002573C5">
        <w:rPr>
          <w:rFonts w:ascii="Garamond" w:hAnsi="Garamond" w:cstheme="minorHAnsi"/>
          <w:b/>
          <w:sz w:val="24"/>
          <w:szCs w:val="24"/>
        </w:rPr>
        <w:t xml:space="preserve"> DO SIWZ</w:t>
      </w:r>
    </w:p>
    <w:p w:rsidR="0005593E" w:rsidRPr="002573C5" w:rsidRDefault="0005593E" w:rsidP="0005593E">
      <w:pPr>
        <w:spacing w:after="0" w:line="276" w:lineRule="auto"/>
        <w:jc w:val="center"/>
        <w:rPr>
          <w:rFonts w:ascii="Garamond" w:hAnsi="Garamond"/>
          <w:b/>
          <w:sz w:val="24"/>
          <w:szCs w:val="24"/>
        </w:rPr>
      </w:pPr>
    </w:p>
    <w:p w:rsidR="0005593E" w:rsidRPr="002573C5" w:rsidRDefault="0005593E" w:rsidP="0005593E">
      <w:pPr>
        <w:spacing w:after="0" w:line="276" w:lineRule="auto"/>
        <w:jc w:val="center"/>
        <w:rPr>
          <w:rFonts w:ascii="Garamond" w:hAnsi="Garamond"/>
          <w:b/>
          <w:sz w:val="24"/>
          <w:szCs w:val="24"/>
        </w:rPr>
      </w:pPr>
      <w:r w:rsidRPr="002573C5">
        <w:rPr>
          <w:rFonts w:ascii="Garamond" w:hAnsi="Garamond"/>
          <w:b/>
          <w:sz w:val="24"/>
          <w:szCs w:val="24"/>
        </w:rPr>
        <w:t>OPIS  PRZEDMIOTU ZAMÓWIENIA</w:t>
      </w:r>
    </w:p>
    <w:p w:rsidR="0005593E" w:rsidRPr="002573C5" w:rsidRDefault="0005593E" w:rsidP="0005593E">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05593E" w:rsidRPr="002573C5" w:rsidRDefault="0005593E" w:rsidP="0005593E">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05593E" w:rsidRDefault="0005593E" w:rsidP="0005593E">
      <w:pPr>
        <w:spacing w:after="0" w:line="276" w:lineRule="auto"/>
        <w:rPr>
          <w:rFonts w:ascii="Garamond" w:hAnsi="Garamond"/>
          <w:sz w:val="24"/>
          <w:szCs w:val="24"/>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4394"/>
        <w:gridCol w:w="3686"/>
      </w:tblGrid>
      <w:tr w:rsidR="0005593E" w:rsidRPr="00B91C38" w:rsidTr="00D32B54">
        <w:tc>
          <w:tcPr>
            <w:tcW w:w="851" w:type="dxa"/>
            <w:tcBorders>
              <w:top w:val="single" w:sz="12" w:space="0" w:color="auto"/>
              <w:left w:val="single" w:sz="12" w:space="0" w:color="auto"/>
              <w:bottom w:val="single" w:sz="12" w:space="0" w:color="auto"/>
              <w:right w:val="single" w:sz="6" w:space="0" w:color="auto"/>
            </w:tcBorders>
            <w:shd w:val="clear" w:color="auto" w:fill="E6E6E6"/>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center"/>
              <w:rPr>
                <w:rFonts w:ascii="Garamond" w:hAnsi="Garamond" w:cs="Arial"/>
                <w:sz w:val="24"/>
                <w:szCs w:val="24"/>
                <w:lang w:eastAsia="ar-SA"/>
              </w:rPr>
            </w:pPr>
            <w:r w:rsidRPr="00FC4C6E">
              <w:rPr>
                <w:rFonts w:ascii="Garamond" w:hAnsi="Garamond" w:cs="Arial"/>
                <w:sz w:val="24"/>
                <w:szCs w:val="24"/>
              </w:rPr>
              <w:t>L.p.</w:t>
            </w:r>
          </w:p>
        </w:tc>
        <w:tc>
          <w:tcPr>
            <w:tcW w:w="4394" w:type="dxa"/>
            <w:tcBorders>
              <w:top w:val="single" w:sz="12" w:space="0" w:color="auto"/>
              <w:left w:val="single" w:sz="6" w:space="0" w:color="auto"/>
              <w:bottom w:val="single" w:sz="12" w:space="0" w:color="auto"/>
              <w:right w:val="single" w:sz="6" w:space="0" w:color="auto"/>
            </w:tcBorders>
            <w:shd w:val="clear" w:color="auto" w:fill="E6E6E6"/>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center"/>
              <w:rPr>
                <w:rFonts w:ascii="Garamond" w:hAnsi="Garamond" w:cs="Arial"/>
                <w:sz w:val="24"/>
                <w:szCs w:val="24"/>
                <w:lang w:eastAsia="ar-SA"/>
              </w:rPr>
            </w:pPr>
            <w:r w:rsidRPr="00FC4C6E">
              <w:rPr>
                <w:rFonts w:ascii="Garamond" w:hAnsi="Garamond" w:cs="Arial"/>
                <w:sz w:val="24"/>
                <w:szCs w:val="24"/>
              </w:rPr>
              <w:t>Wyszczególnienie</w:t>
            </w:r>
          </w:p>
        </w:tc>
        <w:tc>
          <w:tcPr>
            <w:tcW w:w="3686" w:type="dxa"/>
            <w:tcBorders>
              <w:top w:val="single" w:sz="12" w:space="0" w:color="auto"/>
              <w:left w:val="single" w:sz="6" w:space="0" w:color="auto"/>
              <w:bottom w:val="single" w:sz="12" w:space="0" w:color="auto"/>
              <w:right w:val="single" w:sz="6" w:space="0" w:color="auto"/>
            </w:tcBorders>
            <w:shd w:val="clear" w:color="auto" w:fill="E6E6E6"/>
          </w:tcPr>
          <w:p w:rsidR="0005593E" w:rsidRPr="00FC4C6E" w:rsidRDefault="0005593E" w:rsidP="00D32B54">
            <w:pPr>
              <w:tabs>
                <w:tab w:val="left" w:pos="48"/>
                <w:tab w:val="left" w:pos="921"/>
                <w:tab w:val="left" w:pos="6513"/>
                <w:tab w:val="left" w:pos="10395"/>
                <w:tab w:val="left" w:pos="14730"/>
              </w:tabs>
              <w:suppressAutoHyphens/>
              <w:spacing w:line="240" w:lineRule="atLeast"/>
              <w:ind w:right="3041"/>
              <w:jc w:val="center"/>
              <w:rPr>
                <w:rFonts w:ascii="Garamond" w:hAnsi="Garamond" w:cs="Arial"/>
                <w:sz w:val="24"/>
                <w:szCs w:val="24"/>
              </w:rPr>
            </w:pPr>
          </w:p>
        </w:tc>
      </w:tr>
      <w:tr w:rsidR="0005593E" w:rsidRPr="00B91C38" w:rsidTr="00D32B54">
        <w:tc>
          <w:tcPr>
            <w:tcW w:w="851" w:type="dxa"/>
            <w:tcBorders>
              <w:top w:val="single" w:sz="12" w:space="0" w:color="auto"/>
              <w:left w:val="single" w:sz="6" w:space="0" w:color="auto"/>
              <w:bottom w:val="single" w:sz="6" w:space="0" w:color="auto"/>
              <w:right w:val="single" w:sz="6" w:space="0" w:color="auto"/>
            </w:tcBorders>
            <w:shd w:val="clear" w:color="auto" w:fill="E6E6E6"/>
            <w:vAlign w:val="center"/>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center"/>
              <w:rPr>
                <w:rFonts w:ascii="Garamond" w:hAnsi="Garamond" w:cs="Arial"/>
                <w:sz w:val="24"/>
                <w:szCs w:val="24"/>
                <w:lang w:eastAsia="ar-SA"/>
              </w:rPr>
            </w:pPr>
            <w:r w:rsidRPr="00FC4C6E">
              <w:rPr>
                <w:rFonts w:ascii="Garamond" w:hAnsi="Garamond" w:cs="Arial"/>
                <w:sz w:val="24"/>
                <w:szCs w:val="24"/>
              </w:rPr>
              <w:t>1</w:t>
            </w:r>
          </w:p>
        </w:tc>
        <w:tc>
          <w:tcPr>
            <w:tcW w:w="4394" w:type="dxa"/>
            <w:tcBorders>
              <w:top w:val="single" w:sz="12" w:space="0" w:color="auto"/>
              <w:left w:val="single" w:sz="6" w:space="0" w:color="auto"/>
              <w:bottom w:val="single" w:sz="6" w:space="0" w:color="auto"/>
              <w:right w:val="single" w:sz="6" w:space="0" w:color="auto"/>
            </w:tcBorders>
            <w:shd w:val="clear" w:color="auto" w:fill="E6E6E6"/>
            <w:vAlign w:val="center"/>
            <w:hideMark/>
          </w:tcPr>
          <w:p w:rsidR="0005593E" w:rsidRPr="00FC4C6E" w:rsidRDefault="0005593E" w:rsidP="00D32B54">
            <w:pPr>
              <w:suppressAutoHyphens/>
              <w:spacing w:line="240" w:lineRule="atLeast"/>
              <w:jc w:val="center"/>
              <w:rPr>
                <w:rFonts w:ascii="Garamond" w:hAnsi="Garamond" w:cs="Arial"/>
                <w:sz w:val="24"/>
                <w:szCs w:val="24"/>
                <w:lang w:eastAsia="ar-SA"/>
              </w:rPr>
            </w:pPr>
            <w:r w:rsidRPr="00FC4C6E">
              <w:rPr>
                <w:rFonts w:ascii="Garamond" w:hAnsi="Garamond" w:cs="Arial"/>
                <w:sz w:val="24"/>
                <w:szCs w:val="24"/>
              </w:rPr>
              <w:t>Wymagania minimalne</w:t>
            </w:r>
          </w:p>
        </w:tc>
        <w:tc>
          <w:tcPr>
            <w:tcW w:w="3686" w:type="dxa"/>
            <w:tcBorders>
              <w:top w:val="single" w:sz="12" w:space="0" w:color="auto"/>
              <w:left w:val="single" w:sz="6" w:space="0" w:color="auto"/>
              <w:bottom w:val="single" w:sz="6" w:space="0" w:color="auto"/>
              <w:right w:val="single" w:sz="6" w:space="0" w:color="auto"/>
            </w:tcBorders>
            <w:shd w:val="clear" w:color="auto" w:fill="E6E6E6"/>
          </w:tcPr>
          <w:p w:rsidR="0005593E" w:rsidRPr="00FC4C6E" w:rsidRDefault="0005593E" w:rsidP="00D32B54">
            <w:pPr>
              <w:suppressAutoHyphens/>
              <w:spacing w:line="240" w:lineRule="atLeast"/>
              <w:jc w:val="center"/>
              <w:rPr>
                <w:rFonts w:ascii="Garamond" w:hAnsi="Garamond" w:cs="Arial"/>
                <w:sz w:val="24"/>
                <w:szCs w:val="24"/>
              </w:rPr>
            </w:pPr>
            <w:r w:rsidRPr="00FC4C6E">
              <w:rPr>
                <w:rFonts w:ascii="Garamond" w:hAnsi="Garamond" w:cs="Arial"/>
                <w:sz w:val="24"/>
                <w:szCs w:val="24"/>
              </w:rPr>
              <w:t xml:space="preserve">OFEROWANE PARAMERTY POTWIERDZENIE SPEŁNIENIA WYMAGAŃ </w:t>
            </w:r>
            <w:r w:rsidRPr="00FC4C6E">
              <w:rPr>
                <w:rFonts w:ascii="Garamond" w:hAnsi="Garamond" w:cs="Arial"/>
                <w:sz w:val="24"/>
                <w:szCs w:val="24"/>
              </w:rPr>
              <w:br/>
              <w:t>WYPEŁNIA OFERENT</w:t>
            </w: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1.1.</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napToGrid w:val="0"/>
              <w:jc w:val="both"/>
              <w:rPr>
                <w:rFonts w:ascii="Garamond" w:hAnsi="Garamond"/>
                <w:sz w:val="24"/>
                <w:szCs w:val="24"/>
              </w:rPr>
            </w:pPr>
            <w:r w:rsidRPr="00FC4C6E">
              <w:rPr>
                <w:rFonts w:ascii="Garamond" w:hAnsi="Garamond"/>
                <w:sz w:val="24"/>
                <w:szCs w:val="24"/>
              </w:rPr>
              <w:t>Ustawy z dnia 20 czerwca 1997</w:t>
            </w:r>
            <w:r>
              <w:rPr>
                <w:rFonts w:ascii="Garamond" w:hAnsi="Garamond"/>
                <w:sz w:val="24"/>
                <w:szCs w:val="24"/>
              </w:rPr>
              <w:t xml:space="preserve"> r. „Prawo o ruchu   drogowym </w:t>
            </w:r>
            <w:r w:rsidRPr="00FC4C6E">
              <w:rPr>
                <w:rFonts w:ascii="Garamond" w:hAnsi="Garamond"/>
                <w:sz w:val="24"/>
                <w:szCs w:val="24"/>
              </w:rPr>
              <w:t xml:space="preserve">(Dz. U. z 2017 r., poz. 12S; z </w:t>
            </w:r>
            <w:proofErr w:type="spellStart"/>
            <w:r w:rsidRPr="00FC4C6E">
              <w:rPr>
                <w:rFonts w:ascii="Garamond" w:hAnsi="Garamond"/>
                <w:sz w:val="24"/>
                <w:szCs w:val="24"/>
              </w:rPr>
              <w:t>późn</w:t>
            </w:r>
            <w:proofErr w:type="spellEnd"/>
            <w:r w:rsidRPr="00FC4C6E">
              <w:rPr>
                <w:rFonts w:ascii="Garamond" w:hAnsi="Garamond"/>
                <w:sz w:val="24"/>
                <w:szCs w:val="24"/>
              </w:rPr>
              <w:t>. zm.), wraz z przepisami wykonawczymi do ustawy.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napToGri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1.2.</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napToGrid w:val="0"/>
              <w:jc w:val="both"/>
              <w:rPr>
                <w:rFonts w:ascii="Garamond" w:hAnsi="Garamond"/>
                <w:sz w:val="24"/>
                <w:szCs w:val="24"/>
              </w:rPr>
            </w:pPr>
            <w:r w:rsidRPr="00FC4C6E">
              <w:rPr>
                <w:rFonts w:ascii="Garamond" w:hAnsi="Garamond"/>
                <w:sz w:val="24"/>
                <w:szCs w:val="24"/>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FC4C6E">
              <w:rPr>
                <w:rFonts w:ascii="Garamond" w:hAnsi="Garamond"/>
                <w:sz w:val="24"/>
                <w:szCs w:val="24"/>
              </w:rPr>
              <w:t>późn</w:t>
            </w:r>
            <w:proofErr w:type="spellEnd"/>
            <w:r w:rsidRPr="00FC4C6E">
              <w:rPr>
                <w:rFonts w:ascii="Garamond" w:hAnsi="Garamond"/>
                <w:sz w:val="24"/>
                <w:szCs w:val="24"/>
              </w:rPr>
              <w:t xml:space="preserve">. </w:t>
            </w:r>
            <w:proofErr w:type="spellStart"/>
            <w:r w:rsidRPr="00FC4C6E">
              <w:rPr>
                <w:rFonts w:ascii="Garamond" w:hAnsi="Garamond"/>
                <w:sz w:val="24"/>
                <w:szCs w:val="24"/>
              </w:rPr>
              <w:t>zm</w:t>
            </w:r>
            <w:proofErr w:type="spellEnd"/>
            <w:r w:rsidRPr="00FC4C6E">
              <w:rPr>
                <w:rFonts w:ascii="Garamond" w:hAnsi="Garamond"/>
                <w:sz w:val="24"/>
                <w:szCs w:val="24"/>
              </w:rPr>
              <w:t>).</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napToGri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1.3.</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napToGrid w:val="0"/>
              <w:jc w:val="both"/>
              <w:rPr>
                <w:rFonts w:ascii="Garamond" w:hAnsi="Garamond"/>
                <w:sz w:val="24"/>
                <w:szCs w:val="24"/>
              </w:rPr>
            </w:pPr>
            <w:r w:rsidRPr="00FC4C6E">
              <w:rPr>
                <w:rFonts w:ascii="Garamond" w:hAnsi="Garamond"/>
                <w:sz w:val="24"/>
                <w:szCs w:val="24"/>
              </w:rPr>
              <w:t>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w:t>
            </w:r>
            <w:r w:rsidRPr="00FC4C6E">
              <w:rPr>
                <w:rFonts w:ascii="Garamond" w:hAnsi="Garamond"/>
                <w:sz w:val="24"/>
                <w:szCs w:val="24"/>
              </w:rPr>
              <w:br/>
              <w:t>Antykorupcyjnego, Straży Granicznej, Służby Ochrony Państwa, Krajowej Administracji Skarbowej, Służby Więziennej i straży pożar</w:t>
            </w:r>
            <w:r>
              <w:rPr>
                <w:rFonts w:ascii="Garamond" w:hAnsi="Garamond"/>
                <w:sz w:val="24"/>
                <w:szCs w:val="24"/>
              </w:rPr>
              <w:t>nej (Dz. U. z2019 r., poz. 594).</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napToGri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1.4.</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sz w:val="24"/>
                <w:szCs w:val="24"/>
              </w:rPr>
            </w:pPr>
            <w:r w:rsidRPr="00FC4C6E">
              <w:rPr>
                <w:rFonts w:ascii="Garamond" w:hAnsi="Garamond"/>
                <w:sz w:val="24"/>
                <w:szCs w:val="24"/>
              </w:rPr>
              <w:t>Norm: PN-EN 1846-1 i PN-EN 1846-2 2 (lub równoważnych).</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1.5.</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sz w:val="24"/>
                <w:szCs w:val="24"/>
              </w:rPr>
            </w:pPr>
            <w:r w:rsidRPr="00FC4C6E">
              <w:rPr>
                <w:rFonts w:ascii="Garamond" w:hAnsi="Garamond"/>
                <w:sz w:val="24"/>
                <w:szCs w:val="24"/>
              </w:rPr>
              <w:t xml:space="preserve">Pojazd musi posiadać ważne świadectwo dopuszczenia do użytkowania w ochronie przeciwpożarowej na terenie Polski wydane na podstawie rozporządzenia Ministra Spraw Wewnętrznych i Administracji z dnia 20 </w:t>
            </w:r>
            <w:r w:rsidRPr="00FC4C6E">
              <w:rPr>
                <w:rFonts w:ascii="Garamond" w:hAnsi="Garamond"/>
                <w:sz w:val="24"/>
                <w:szCs w:val="24"/>
              </w:rPr>
              <w:lastRenderedPageBreak/>
              <w:t>czerwca 2007 r. w sprawie wykazu wyrobów służących zapewnieniu bezpieczeństwa publicznego lub ochronie zdrowia i życia oraz mienia, a także zasad wydawania dopuszczenia tych wyrobów do użytkowania (Dz. U. z2007 r.</w:t>
            </w:r>
            <w:r>
              <w:rPr>
                <w:rFonts w:ascii="Garamond" w:hAnsi="Garamond"/>
                <w:sz w:val="24"/>
                <w:szCs w:val="24"/>
              </w:rPr>
              <w:t xml:space="preserve"> Nr 143, poz. 1002, z </w:t>
            </w:r>
            <w:proofErr w:type="spellStart"/>
            <w:r>
              <w:rPr>
                <w:rFonts w:ascii="Garamond" w:hAnsi="Garamond"/>
                <w:sz w:val="24"/>
                <w:szCs w:val="24"/>
              </w:rPr>
              <w:t>późn</w:t>
            </w:r>
            <w:proofErr w:type="spellEnd"/>
            <w:r>
              <w:rPr>
                <w:rFonts w:ascii="Garamond" w:hAnsi="Garamond"/>
                <w:sz w:val="24"/>
                <w:szCs w:val="24"/>
              </w:rPr>
              <w:t>. zm.) - świadectwo w załączeniu do oferty.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jc w:val="both"/>
              <w:rPr>
                <w:rFonts w:ascii="Garamond" w:hAnsi="Garamond" w:cs="Arial"/>
                <w:sz w:val="24"/>
                <w:szCs w:val="24"/>
              </w:rPr>
            </w:pPr>
            <w:r w:rsidRPr="00FC4C6E">
              <w:rPr>
                <w:rFonts w:ascii="Garamond" w:hAnsi="Garamond" w:cs="Arial"/>
                <w:sz w:val="24"/>
                <w:szCs w:val="24"/>
              </w:rPr>
              <w:lastRenderedPageBreak/>
              <w:t>1.6.</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r w:rsidRPr="00FC4C6E">
              <w:rPr>
                <w:rFonts w:ascii="Garamond" w:hAnsi="Garamond"/>
              </w:rPr>
              <w:t>Pojazd musi być oznakowany numerami operacyjnymi Państwowej Straży Pożarnej zgodnie z zarządzeniem nr 3 Komendanta Głównego Państwowej Straży Pożarnej z dnia 29 stycznia 2019 r. w sprawie gospodarki transportowej w jednostkach organizacyjnych Państwowej Straży Poża</w:t>
            </w:r>
            <w:r>
              <w:rPr>
                <w:rFonts w:ascii="Garamond" w:hAnsi="Garamond"/>
              </w:rPr>
              <w:t>rnej (Dz. Urz. KG PSP z 2019 r.</w:t>
            </w:r>
            <w:r w:rsidRPr="00FC4C6E">
              <w:rPr>
                <w:rFonts w:ascii="Garamond" w:hAnsi="Garamond"/>
              </w:rPr>
              <w:t xml:space="preserve"> poz. 5).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1.7.</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napToGrid w:val="0"/>
              <w:jc w:val="both"/>
              <w:rPr>
                <w:rFonts w:ascii="Garamond" w:hAnsi="Garamond"/>
                <w:sz w:val="24"/>
                <w:szCs w:val="24"/>
              </w:rPr>
            </w:pPr>
            <w:r w:rsidRPr="00FC4C6E">
              <w:rPr>
                <w:rFonts w:ascii="Garamond" w:hAnsi="Garamond"/>
                <w:sz w:val="24"/>
                <w:szCs w:val="24"/>
              </w:rPr>
              <w:t>Pojazd nowy, rok produkcji 2019 r., silnik i podwozie z kabiną pochodzące od tego samego producenta</w:t>
            </w:r>
            <w:r>
              <w:rPr>
                <w:rFonts w:ascii="Garamond" w:hAnsi="Garamond"/>
                <w:sz w:val="24"/>
                <w:szCs w:val="24"/>
              </w:rPr>
              <w:t>.</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napToGri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1.8.</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sz w:val="24"/>
                <w:szCs w:val="24"/>
              </w:rPr>
            </w:pPr>
            <w:r w:rsidRPr="00FC4C6E">
              <w:rPr>
                <w:rFonts w:ascii="Garamond" w:hAnsi="Garamond"/>
                <w:sz w:val="24"/>
                <w:szCs w:val="24"/>
              </w:rPr>
              <w:t>Pojazd musi spełniać wymagania dla klasy średniej M (wg PN-EN 1846-1 lub równoważnej).</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1.9.</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sz w:val="24"/>
                <w:szCs w:val="24"/>
              </w:rPr>
            </w:pPr>
            <w:r w:rsidRPr="00FC4C6E">
              <w:rPr>
                <w:rFonts w:ascii="Garamond" w:hAnsi="Garamond"/>
                <w:sz w:val="24"/>
                <w:szCs w:val="24"/>
              </w:rPr>
              <w:t>Pojazd musi spełniać wymagania dla kategorii 2 - uterenowionej (wg PN-EN 1846-1 lub równoważnej).</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1.10.</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pStyle w:val="Default"/>
              <w:jc w:val="both"/>
              <w:rPr>
                <w:rFonts w:ascii="Garamond" w:hAnsi="Garamond"/>
              </w:rPr>
            </w:pPr>
            <w:r w:rsidRPr="00FC4C6E">
              <w:rPr>
                <w:rFonts w:ascii="Garamond" w:hAnsi="Garamond"/>
              </w:rPr>
              <w:t xml:space="preserve">Układ jezdny - napęd 4x4, z blokadami mechanizmów różnicowych mostów napędowych. Koła wyposażone w ogumienie uniwersalne wielosezonowe. </w:t>
            </w:r>
            <w:r>
              <w:rPr>
                <w:rFonts w:ascii="Garamond" w:hAnsi="Garamond"/>
              </w:rPr>
              <w:t>Tył – ogumienie podwójne.</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1.11.</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pStyle w:val="Default"/>
              <w:jc w:val="both"/>
              <w:rPr>
                <w:rFonts w:ascii="Garamond" w:hAnsi="Garamond"/>
              </w:rPr>
            </w:pPr>
            <w:r w:rsidRPr="00FC4C6E">
              <w:rPr>
                <w:rFonts w:ascii="Garamond" w:hAnsi="Garamond"/>
              </w:rPr>
              <w:t xml:space="preserve">Układ hamulcowy wyposażony w system zapobiegania poślizgowi kół podczas hamowania ABS lub równoważny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rPr>
            </w:pPr>
            <w:r w:rsidRPr="00FC4C6E">
              <w:rPr>
                <w:rFonts w:ascii="Garamond" w:hAnsi="Garamond" w:cs="Arial"/>
                <w:sz w:val="24"/>
                <w:szCs w:val="24"/>
              </w:rPr>
              <w:t>1.12.</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r w:rsidRPr="00FC4C6E">
              <w:rPr>
                <w:rFonts w:ascii="Garamond" w:hAnsi="Garamond"/>
              </w:rPr>
              <w:t xml:space="preserve">Urządzenia sygnalizacyjno-ostrzegawcze świetlne i dźwiękowe pojazdu uprzywilejowanego: </w:t>
            </w:r>
          </w:p>
          <w:p w:rsidR="0005593E" w:rsidRPr="00FC4C6E" w:rsidRDefault="0005593E" w:rsidP="00D32B54">
            <w:pPr>
              <w:pStyle w:val="Default"/>
              <w:jc w:val="both"/>
              <w:rPr>
                <w:rFonts w:ascii="Garamond" w:hAnsi="Garamond"/>
              </w:rPr>
            </w:pPr>
            <w:r w:rsidRPr="00FC4C6E">
              <w:rPr>
                <w:rFonts w:ascii="Garamond" w:hAnsi="Garamond"/>
              </w:rPr>
              <w:t xml:space="preserve">1) </w:t>
            </w:r>
            <w:r>
              <w:rPr>
                <w:rFonts w:ascii="Garamond" w:hAnsi="Garamond"/>
              </w:rPr>
              <w:t>belka  sygnalizacyjna niebieska z napisem STRAŻ</w:t>
            </w:r>
            <w:r w:rsidRPr="00FC4C6E">
              <w:rPr>
                <w:rFonts w:ascii="Garamond" w:hAnsi="Garamond"/>
              </w:rPr>
              <w:t xml:space="preserve">, wykonane w technologii LED, zamontowane na dachu kabiny kierowcy, </w:t>
            </w:r>
          </w:p>
          <w:p w:rsidR="0005593E" w:rsidRPr="00FC4C6E" w:rsidRDefault="0005593E" w:rsidP="00D32B54">
            <w:pPr>
              <w:pStyle w:val="Default"/>
              <w:jc w:val="both"/>
              <w:rPr>
                <w:rFonts w:ascii="Garamond" w:hAnsi="Garamond"/>
              </w:rPr>
            </w:pPr>
            <w:r w:rsidRPr="00FC4C6E">
              <w:rPr>
                <w:rFonts w:ascii="Garamond" w:hAnsi="Garamond"/>
              </w:rPr>
              <w:t xml:space="preserve">2) co najmniej jedna lampa sygnalizacyjna niebieska, wykonana w technologii LED, zamontowana w tylnej części zabudowy na dachu lub na tylnej ścianie, z możliwością wyłączenia z kabiny kierowcy w przypadku jazdy w kolumnie, </w:t>
            </w:r>
          </w:p>
          <w:p w:rsidR="0005593E" w:rsidRPr="00FC4C6E" w:rsidRDefault="0005593E" w:rsidP="00D32B54">
            <w:pPr>
              <w:pStyle w:val="Default"/>
              <w:jc w:val="both"/>
              <w:rPr>
                <w:rFonts w:ascii="Garamond" w:hAnsi="Garamond"/>
              </w:rPr>
            </w:pPr>
            <w:r w:rsidRPr="00FC4C6E">
              <w:rPr>
                <w:rFonts w:ascii="Garamond" w:hAnsi="Garamond"/>
              </w:rPr>
              <w:t xml:space="preserve">3) dodatkowe dwie lampy sygnalizacyjne niebieskie, wykonane w technologii LED, </w:t>
            </w:r>
            <w:r w:rsidRPr="00FC4C6E">
              <w:rPr>
                <w:rFonts w:ascii="Garamond" w:hAnsi="Garamond"/>
              </w:rPr>
              <w:lastRenderedPageBreak/>
              <w:t xml:space="preserve">zamontowane z przodu pojazdu na wysokości lusterka wstecznego samochodu osobowego. </w:t>
            </w:r>
          </w:p>
          <w:p w:rsidR="0005593E" w:rsidRPr="00FC4C6E" w:rsidRDefault="0005593E" w:rsidP="00D32B54">
            <w:pPr>
              <w:pStyle w:val="Default"/>
              <w:jc w:val="both"/>
              <w:rPr>
                <w:rFonts w:ascii="Garamond" w:hAnsi="Garamond"/>
              </w:rPr>
            </w:pPr>
            <w:r w:rsidRPr="00FC4C6E">
              <w:rPr>
                <w:rFonts w:ascii="Garamond" w:hAnsi="Garamond"/>
              </w:rPr>
              <w:t xml:space="preserve">4) urządzenie dźwiękowe (min. 3 modulowane tony) wyposażone w funkcje megafonu. Wzmacniacz o mocy min. 200 W (lub 2xl00W) wraz z głośnikiem o mocy min. 200 W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rPr>
            </w:pPr>
            <w:r>
              <w:rPr>
                <w:rFonts w:ascii="Garamond" w:hAnsi="Garamond" w:cs="Arial"/>
                <w:sz w:val="24"/>
                <w:szCs w:val="24"/>
              </w:rPr>
              <w:lastRenderedPageBreak/>
              <w:t>1.13.</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r w:rsidRPr="00FC4C6E">
              <w:rPr>
                <w:rFonts w:ascii="Garamond" w:eastAsiaTheme="minorHAnsi" w:hAnsi="Garamond"/>
                <w:lang w:eastAsia="en-US"/>
              </w:rPr>
              <w:t>Pojazd wyposażony w tylny zderzak lub urządzenie ochronne, zabezpieczające przed wjechaniem pod niego innego pojazdu.</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pStyle w:val="Default"/>
              <w:jc w:val="both"/>
              <w:rPr>
                <w:rFonts w:ascii="Garamond" w:hAnsi="Garamond"/>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Pr>
                <w:rFonts w:ascii="Garamond" w:hAnsi="Garamond" w:cs="Arial"/>
                <w:sz w:val="24"/>
                <w:szCs w:val="24"/>
                <w:lang w:eastAsia="ar-SA"/>
              </w:rPr>
              <w:t>1.14.</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Kabina czterodrzwiowa</w:t>
            </w:r>
            <w:r>
              <w:rPr>
                <w:rFonts w:ascii="Garamond" w:hAnsi="Garamond"/>
                <w:color w:val="000000"/>
                <w:sz w:val="24"/>
                <w:szCs w:val="24"/>
              </w:rPr>
              <w:t xml:space="preserve"> o zawieszeniu pneumatycznym</w:t>
            </w:r>
            <w:r w:rsidRPr="00FC4C6E">
              <w:rPr>
                <w:rFonts w:ascii="Garamond" w:hAnsi="Garamond"/>
                <w:color w:val="000000"/>
                <w:sz w:val="24"/>
                <w:szCs w:val="24"/>
              </w:rPr>
              <w:t xml:space="preserve">, jednomodułowa, 6-osobowa z układem siedzeń 1+1+4, usytuowanych przodem do kierunku jazdy. Wszystkie miejsca wyposażone w trzypunktowe bezwładnościowe pasy bezpieczeństwa. </w:t>
            </w:r>
          </w:p>
          <w:p w:rsidR="0005593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indywidualne oświetlenie nad siedzeniem dowódcy,</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niezależny układ ogrzewania i wentylacji umożliwiający ogrzewanie kabiny przy wyłączonym silniku,</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lampy przeciwmgielne z przodu pojazdu,</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wywietrznik dachowy,</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klimatyzację,</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zewnętrzną osłonę przeciwsłoneczną,</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elektrycznie regulowane lusterka główne po stronie kierowcy i dowódcy,</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 lusterko </w:t>
            </w:r>
            <w:proofErr w:type="spellStart"/>
            <w:r w:rsidRPr="00FC4C6E">
              <w:rPr>
                <w:rFonts w:ascii="Garamond" w:hAnsi="Garamond"/>
                <w:color w:val="000000"/>
                <w:sz w:val="24"/>
                <w:szCs w:val="24"/>
              </w:rPr>
              <w:t>rampowe</w:t>
            </w:r>
            <w:proofErr w:type="spellEnd"/>
            <w:r w:rsidRPr="00FC4C6E">
              <w:rPr>
                <w:rFonts w:ascii="Garamond" w:hAnsi="Garamond"/>
                <w:color w:val="000000"/>
                <w:sz w:val="24"/>
                <w:szCs w:val="24"/>
              </w:rPr>
              <w:t xml:space="preserve"> - krawężnikowe z prawej strony,</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 lusterko </w:t>
            </w:r>
            <w:proofErr w:type="spellStart"/>
            <w:r w:rsidRPr="00FC4C6E">
              <w:rPr>
                <w:rFonts w:ascii="Garamond" w:hAnsi="Garamond"/>
                <w:color w:val="000000"/>
                <w:sz w:val="24"/>
                <w:szCs w:val="24"/>
              </w:rPr>
              <w:t>rampowe</w:t>
            </w:r>
            <w:proofErr w:type="spellEnd"/>
            <w:r w:rsidRPr="00FC4C6E">
              <w:rPr>
                <w:rFonts w:ascii="Garamond" w:hAnsi="Garamond"/>
                <w:color w:val="000000"/>
                <w:sz w:val="24"/>
                <w:szCs w:val="24"/>
              </w:rPr>
              <w:t xml:space="preserve"> - dojazdowe przednie,</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lusterka zewnętrzne podgrzewane,</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lastRenderedPageBreak/>
              <w:t>- elektrycznie sterowane szyby po stronie kierowcy i dowódcy,</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uchwyt do trzymania w tylnej części kabiny,</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schowek pod siedziskami w tylnej części kabiny,</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radio samochodowe z min. 4 głośnikami,</w:t>
            </w:r>
          </w:p>
          <w:p w:rsidR="0005593E" w:rsidRPr="00FC4C6E" w:rsidRDefault="0005593E" w:rsidP="00D32B54">
            <w:pPr>
              <w:tabs>
                <w:tab w:val="right" w:pos="-1184"/>
                <w:tab w:val="left" w:pos="259"/>
              </w:tabs>
              <w:suppressAutoHyphens/>
              <w:spacing w:line="240" w:lineRule="atLeast"/>
              <w:jc w:val="both"/>
              <w:rPr>
                <w:rFonts w:ascii="Garamond" w:hAnsi="Garamond"/>
                <w:sz w:val="24"/>
                <w:szCs w:val="24"/>
              </w:rPr>
            </w:pPr>
            <w:r w:rsidRPr="00FC4C6E">
              <w:rPr>
                <w:rFonts w:ascii="Garamond" w:hAnsi="Garamond"/>
                <w:color w:val="000000"/>
                <w:sz w:val="24"/>
                <w:szCs w:val="24"/>
              </w:rPr>
              <w:t>-</w:t>
            </w:r>
            <w:r>
              <w:rPr>
                <w:rFonts w:ascii="Garamond" w:hAnsi="Garamond"/>
                <w:color w:val="000000"/>
                <w:sz w:val="24"/>
                <w:szCs w:val="24"/>
              </w:rPr>
              <w:t xml:space="preserve"> </w:t>
            </w:r>
            <w:r w:rsidRPr="00FC4C6E">
              <w:rPr>
                <w:rFonts w:ascii="Garamond" w:hAnsi="Garamond"/>
                <w:color w:val="000000"/>
                <w:sz w:val="24"/>
                <w:szCs w:val="24"/>
              </w:rPr>
              <w:t>podest z wyłącznikiem pod radiostacje</w:t>
            </w:r>
            <w:r>
              <w:rPr>
                <w:rFonts w:ascii="Garamond" w:hAnsi="Garamond"/>
                <w:color w:val="000000"/>
                <w:sz w:val="24"/>
                <w:szCs w:val="24"/>
              </w:rPr>
              <w:t>, latarki, detektor wielogazowy.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right" w:pos="-1184"/>
                <w:tab w:val="left" w:pos="259"/>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lastRenderedPageBreak/>
              <w:t>1.15.</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right" w:pos="-1184"/>
                <w:tab w:val="left" w:pos="259"/>
              </w:tabs>
              <w:suppressAutoHyphens/>
              <w:spacing w:line="240" w:lineRule="atLeast"/>
              <w:jc w:val="both"/>
              <w:rPr>
                <w:rFonts w:ascii="Garamond" w:hAnsi="Garamond"/>
                <w:sz w:val="24"/>
                <w:szCs w:val="24"/>
              </w:rPr>
            </w:pPr>
            <w:r w:rsidRPr="00FC4C6E">
              <w:rPr>
                <w:rFonts w:ascii="Garamond" w:hAnsi="Garamond" w:cs="Arial"/>
                <w:sz w:val="24"/>
                <w:szCs w:val="24"/>
              </w:rPr>
              <w:t>Instalacja elektryczna wyposażona w główny wyłącznik prądu</w:t>
            </w:r>
            <w:r>
              <w:rPr>
                <w:rFonts w:ascii="Garamond" w:hAnsi="Garamond" w:cs="Arial"/>
                <w:sz w:val="24"/>
                <w:szCs w:val="24"/>
              </w:rPr>
              <w:t xml:space="preserve"> </w:t>
            </w:r>
            <w:r w:rsidRPr="00FC4C6E">
              <w:rPr>
                <w:rFonts w:ascii="Garamond" w:hAnsi="Garamond"/>
                <w:sz w:val="24"/>
                <w:szCs w:val="24"/>
              </w:rPr>
              <w:t>bez odłączania urządzeń, które wymagają stałego zasilania.</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right" w:pos="-1184"/>
                <w:tab w:val="left" w:pos="259"/>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rPr>
            </w:pPr>
            <w:r w:rsidRPr="00FC4C6E">
              <w:rPr>
                <w:rFonts w:ascii="Garamond" w:hAnsi="Garamond" w:cs="Arial"/>
                <w:sz w:val="24"/>
                <w:szCs w:val="24"/>
              </w:rPr>
              <w:t>1.16.</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right" w:pos="-1184"/>
                <w:tab w:val="left" w:pos="259"/>
              </w:tabs>
              <w:suppressAutoHyphens/>
              <w:spacing w:line="240" w:lineRule="atLeast"/>
              <w:jc w:val="both"/>
              <w:rPr>
                <w:rFonts w:ascii="Garamond" w:hAnsi="Garamond" w:cs="Arial"/>
                <w:sz w:val="24"/>
                <w:szCs w:val="24"/>
              </w:rPr>
            </w:pPr>
            <w:r w:rsidRPr="00FC4C6E">
              <w:rPr>
                <w:rFonts w:ascii="Garamond" w:hAnsi="Garamond"/>
                <w:color w:val="000000"/>
                <w:sz w:val="24"/>
                <w:szCs w:val="24"/>
              </w:rPr>
              <w:t>W kabinie kierowcy zamontowany 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i z 2009 r. poz. 16). Samochód wyposażony w instalację antenową wraz z anteną. Radiotelefon zasilany oddzielną przetwornicą napięcia.</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right" w:pos="-1184"/>
                <w:tab w:val="left" w:pos="259"/>
              </w:tabs>
              <w:suppressAutoHyphens/>
              <w:spacing w:line="240" w:lineRule="atLeast"/>
              <w:jc w:val="both"/>
              <w:rPr>
                <w:rFonts w:ascii="Garamond" w:hAnsi="Garamond"/>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1.18.</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350"/>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Pojazd wyposażony w gniazdo (z wtyczką) do ładowania akumulatorów ze źródła zewnętrznego umieszczone po lewej stronie (sygnalizacja podłączenia do zewnętrznego źródła w kabinie kierowcy).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350"/>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rPr>
            </w:pPr>
            <w:r w:rsidRPr="00FC4C6E">
              <w:rPr>
                <w:rFonts w:ascii="Garamond" w:hAnsi="Garamond" w:cs="Arial"/>
                <w:sz w:val="24"/>
                <w:szCs w:val="24"/>
              </w:rPr>
              <w:t>1.19.</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Pojazd wyposażony w standardowe wyposażenie podwozia (klucze do kół, trójkąt itp.)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1.20.</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r w:rsidRPr="00FC4C6E">
              <w:rPr>
                <w:rFonts w:ascii="Garamond" w:hAnsi="Garamond" w:cs="Arial"/>
                <w:sz w:val="24"/>
                <w:szCs w:val="24"/>
              </w:rPr>
              <w:t>Podwozie pojazdu spełnia następujące warunki:</w:t>
            </w:r>
          </w:p>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r w:rsidRPr="00FC4C6E">
              <w:rPr>
                <w:rFonts w:ascii="Garamond" w:hAnsi="Garamond" w:cs="Arial"/>
                <w:sz w:val="24"/>
                <w:szCs w:val="24"/>
              </w:rPr>
              <w:t>- silnikiem o zapłonie samoczynnym o mocy minimum 213</w:t>
            </w:r>
            <w:r>
              <w:rPr>
                <w:rFonts w:ascii="Garamond" w:hAnsi="Garamond" w:cs="Arial"/>
                <w:sz w:val="24"/>
                <w:szCs w:val="24"/>
              </w:rPr>
              <w:t xml:space="preserve"> kW</w:t>
            </w:r>
            <w:r w:rsidRPr="00FC4C6E">
              <w:rPr>
                <w:rFonts w:ascii="Garamond" w:hAnsi="Garamond" w:cs="Arial"/>
                <w:sz w:val="24"/>
                <w:szCs w:val="24"/>
              </w:rPr>
              <w:t xml:space="preserve">, </w:t>
            </w:r>
          </w:p>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 silnik spełnia wymogi odnośnie czystości spalin zgodnie z obowiązującymi w tym zakresie przepisami min.  EURO 6.</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1.21.</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Pojazd wyposażony </w:t>
            </w:r>
            <w:r>
              <w:rPr>
                <w:rFonts w:ascii="Garamond" w:hAnsi="Garamond"/>
                <w:color w:val="000000"/>
                <w:sz w:val="24"/>
                <w:szCs w:val="24"/>
              </w:rPr>
              <w:t>w dodatkowy sygnał pneumatyczny.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lastRenderedPageBreak/>
              <w:t>1.22.</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 xml:space="preserve">Pojazd wyposażony w sygnalizację świetlną i dźwiękową włączonego biegu wstecznego, jako sygnalizację świetlną dopuszcza się światło cofania.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rPr>
            </w:pPr>
            <w:r w:rsidRPr="00FC4C6E">
              <w:rPr>
                <w:rFonts w:ascii="Garamond" w:hAnsi="Garamond" w:cs="Arial"/>
                <w:sz w:val="24"/>
                <w:szCs w:val="24"/>
              </w:rPr>
              <w:t>1.23.</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Instalacja elektryczna w kabinie kierowcy wyposażona w dodatkowe gniazda umożliwiające podłączenie ładowarek do radiotelefonów przenośnych i ładowarek latarek.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rPr>
            </w:pPr>
            <w:r w:rsidRPr="00FC4C6E">
              <w:rPr>
                <w:rFonts w:ascii="Garamond" w:hAnsi="Garamond" w:cs="Arial"/>
                <w:sz w:val="24"/>
                <w:szCs w:val="24"/>
              </w:rPr>
              <w:t>1.24.</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Maksymalna wysokość całkowita</w:t>
            </w:r>
            <w:r>
              <w:rPr>
                <w:rFonts w:ascii="Garamond" w:hAnsi="Garamond"/>
                <w:color w:val="000000"/>
                <w:sz w:val="24"/>
                <w:szCs w:val="24"/>
              </w:rPr>
              <w:t xml:space="preserve"> pojazdu me może przekroczyć 3 4</w:t>
            </w:r>
            <w:r w:rsidRPr="00FC4C6E">
              <w:rPr>
                <w:rFonts w:ascii="Garamond" w:hAnsi="Garamond"/>
                <w:color w:val="000000"/>
                <w:sz w:val="24"/>
                <w:szCs w:val="24"/>
              </w:rPr>
              <w:t>00 mm.</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1.25.</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Maksymalna prędkość na najwyższym biegu - nie mniejsza niż 85 km/h</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1.26.</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Kolor pojazdu: </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 nadwozie samochodu - RAL 3000, </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 żaluzje skrytek w kolorze naturalnego aluminium, </w:t>
            </w:r>
          </w:p>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olor w:val="000000"/>
                <w:sz w:val="24"/>
                <w:szCs w:val="24"/>
              </w:rPr>
              <w:t xml:space="preserve">- błotniki i zderzaki - białe.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1.27.</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873"/>
                <w:tab w:val="left" w:pos="6498"/>
                <w:tab w:val="left" w:pos="8514"/>
                <w:tab w:val="left" w:pos="14691"/>
              </w:tabs>
              <w:spacing w:line="240" w:lineRule="atLeast"/>
              <w:jc w:val="both"/>
              <w:rPr>
                <w:rFonts w:ascii="Garamond" w:hAnsi="Garamond" w:cs="Arial"/>
                <w:sz w:val="24"/>
                <w:szCs w:val="24"/>
                <w:lang w:eastAsia="ar-SA"/>
              </w:rPr>
            </w:pPr>
            <w:r w:rsidRPr="00FC4C6E">
              <w:rPr>
                <w:rFonts w:ascii="Garamond" w:hAnsi="Garamond" w:cs="Arial"/>
                <w:sz w:val="24"/>
                <w:szCs w:val="24"/>
              </w:rPr>
              <w:t>Instalacja pneumatyczna pojazdu zapewniająca możliwość wyjazdu w ciągu 60 s, od chwili uruchomienia silnika samochodu, równocześnie zapewnione prawidłowe funkcjonowanie hamulców.</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873"/>
                <w:tab w:val="left" w:pos="6498"/>
                <w:tab w:val="left" w:pos="8514"/>
                <w:tab w:val="left" w:pos="14691"/>
              </w:tab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pacing w:line="240" w:lineRule="atLeast"/>
              <w:jc w:val="both"/>
              <w:rPr>
                <w:rFonts w:ascii="Garamond" w:hAnsi="Garamond" w:cs="Arial"/>
                <w:sz w:val="24"/>
                <w:szCs w:val="24"/>
                <w:lang w:eastAsia="ar-SA"/>
              </w:rPr>
            </w:pPr>
            <w:r w:rsidRPr="00FC4C6E">
              <w:rPr>
                <w:rFonts w:ascii="Garamond" w:hAnsi="Garamond" w:cs="Arial"/>
                <w:sz w:val="24"/>
                <w:szCs w:val="24"/>
              </w:rPr>
              <w:t>1.28.</w:t>
            </w:r>
          </w:p>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Wylot spalin nie skierowany na stanowisko obsługi poszczególnych urządzeń pojazdu, zapewnić ochronę przed oparzeniami podczas normalnej pracy załogi.</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1.29.</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Podstawowa obsługa silnika możliwa bez podnoszenia kabiny.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1.30.</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 xml:space="preserve">Pojemność zbiornika paliwa powinna zapewniać przejazd minimum 300 km lub 4 godzinną pracę autopompy.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1.31.</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Silnik pojazdu przystosowany do ciągłej pracy, bez uzupełniania cieczy chłodzącej, oleju oraz przekraczania dopuszczalnych parametrów pracy określonych przez producenta.</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28"/>
                <w:tab w:val="left" w:pos="873"/>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1.32.</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07"/>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Podwozie pojazdu o wzmocnionym zawieszeniu w związku ze stałym obciążeniem pojazdu.</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07"/>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1.33.</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07"/>
                <w:tab w:val="left" w:pos="6498"/>
                <w:tab w:val="left" w:pos="8514"/>
                <w:tab w:val="left" w:pos="14691"/>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Ogumienie uniwersalne z bieżnikiem dostosowanym do różnych w</w:t>
            </w:r>
            <w:r>
              <w:rPr>
                <w:rFonts w:ascii="Garamond" w:hAnsi="Garamond" w:cs="Arial"/>
                <w:sz w:val="24"/>
                <w:szCs w:val="24"/>
              </w:rPr>
              <w:t xml:space="preserve">arunków </w:t>
            </w:r>
            <w:r>
              <w:rPr>
                <w:rFonts w:ascii="Garamond" w:hAnsi="Garamond" w:cs="Arial"/>
                <w:sz w:val="24"/>
                <w:szCs w:val="24"/>
              </w:rPr>
              <w:lastRenderedPageBreak/>
              <w:t>atmosferycznych. Przód -</w:t>
            </w:r>
            <w:r w:rsidRPr="00FC4C6E">
              <w:rPr>
                <w:rFonts w:ascii="Garamond" w:hAnsi="Garamond" w:cs="Arial"/>
                <w:sz w:val="24"/>
                <w:szCs w:val="24"/>
              </w:rPr>
              <w:t xml:space="preserve"> ogumienie </w:t>
            </w:r>
            <w:r>
              <w:rPr>
                <w:rFonts w:ascii="Garamond" w:hAnsi="Garamond" w:cs="Arial"/>
                <w:sz w:val="24"/>
                <w:szCs w:val="24"/>
              </w:rPr>
              <w:t>pojedyncze, tył -</w:t>
            </w:r>
            <w:r w:rsidRPr="00FC4C6E">
              <w:rPr>
                <w:rFonts w:ascii="Garamond" w:hAnsi="Garamond" w:cs="Arial"/>
                <w:sz w:val="24"/>
                <w:szCs w:val="24"/>
              </w:rPr>
              <w:t xml:space="preserve"> bliźniaki.</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07"/>
                <w:tab w:val="left" w:pos="6498"/>
                <w:tab w:val="left" w:pos="8514"/>
                <w:tab w:val="left" w:pos="14691"/>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lastRenderedPageBreak/>
              <w:t>1.34.</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Pełnowymiarowe koło zapasowe na wyposażeniu pojazdu bez konieczności stałego przewożenia.</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4"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1.35.</w:t>
            </w:r>
          </w:p>
        </w:tc>
        <w:tc>
          <w:tcPr>
            <w:tcW w:w="4394" w:type="dxa"/>
            <w:tcBorders>
              <w:top w:val="single" w:sz="6" w:space="0" w:color="auto"/>
              <w:left w:val="single" w:sz="6" w:space="0" w:color="auto"/>
              <w:bottom w:val="single" w:sz="4"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Pojazd wyposażony w hak holowniczy z tyłu pojazdu posiadający homologację lub znak bezpieczeństwa Samochód wyposażony w zaczep holowniczy i szekle z przodu umożliwiające odholowanie pojazdu.</w:t>
            </w:r>
          </w:p>
        </w:tc>
        <w:tc>
          <w:tcPr>
            <w:tcW w:w="3686" w:type="dxa"/>
            <w:tcBorders>
              <w:top w:val="single" w:sz="6" w:space="0" w:color="auto"/>
              <w:left w:val="single" w:sz="6" w:space="0" w:color="auto"/>
              <w:bottom w:val="single" w:sz="4" w:space="0" w:color="auto"/>
              <w:right w:val="single" w:sz="6" w:space="0" w:color="auto"/>
            </w:tcBorders>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p>
        </w:tc>
      </w:tr>
      <w:tr w:rsidR="0005593E" w:rsidRPr="00B91C38" w:rsidTr="00D32B54">
        <w:trPr>
          <w:trHeight w:val="806"/>
        </w:trPr>
        <w:tc>
          <w:tcPr>
            <w:tcW w:w="851" w:type="dxa"/>
            <w:tcBorders>
              <w:top w:val="single" w:sz="6" w:space="0" w:color="auto"/>
              <w:left w:val="single" w:sz="6" w:space="0" w:color="auto"/>
              <w:bottom w:val="single" w:sz="4" w:space="0" w:color="auto"/>
              <w:right w:val="single" w:sz="6" w:space="0" w:color="auto"/>
            </w:tcBorders>
            <w:hideMark/>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1.36.</w:t>
            </w:r>
          </w:p>
        </w:tc>
        <w:tc>
          <w:tcPr>
            <w:tcW w:w="4394" w:type="dxa"/>
            <w:tcBorders>
              <w:top w:val="single" w:sz="6" w:space="0" w:color="auto"/>
              <w:left w:val="single" w:sz="6" w:space="0" w:color="auto"/>
              <w:bottom w:val="single" w:sz="4" w:space="0" w:color="auto"/>
              <w:right w:val="single" w:sz="6" w:space="0" w:color="auto"/>
            </w:tcBorders>
            <w:hideMark/>
          </w:tcPr>
          <w:p w:rsidR="0005593E" w:rsidRPr="004171F8"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Przystawka odbioru mocy przystosowana do długiej pracy, z sygnalizacją włączenia w kabinie kierowcy. </w:t>
            </w:r>
          </w:p>
        </w:tc>
        <w:tc>
          <w:tcPr>
            <w:tcW w:w="3686" w:type="dxa"/>
            <w:tcBorders>
              <w:top w:val="single" w:sz="6" w:space="0" w:color="auto"/>
              <w:left w:val="single" w:sz="6" w:space="0" w:color="auto"/>
              <w:bottom w:val="single" w:sz="4"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rPr>
          <w:trHeight w:val="377"/>
        </w:trPr>
        <w:tc>
          <w:tcPr>
            <w:tcW w:w="851" w:type="dxa"/>
            <w:tcBorders>
              <w:top w:val="single" w:sz="6" w:space="0" w:color="auto"/>
              <w:left w:val="single" w:sz="6" w:space="0" w:color="auto"/>
              <w:bottom w:val="single" w:sz="6" w:space="0" w:color="auto"/>
              <w:right w:val="single" w:sz="6" w:space="0" w:color="auto"/>
            </w:tcBorders>
            <w:shd w:val="clear" w:color="auto" w:fill="E6E6E6"/>
          </w:tcPr>
          <w:p w:rsidR="0005593E" w:rsidRPr="00FC4C6E" w:rsidRDefault="0005593E" w:rsidP="00D32B54">
            <w:pPr>
              <w:tabs>
                <w:tab w:val="left" w:pos="48"/>
                <w:tab w:val="left" w:pos="921"/>
                <w:tab w:val="left" w:pos="6513"/>
                <w:tab w:val="left" w:pos="10395"/>
                <w:tab w:val="left" w:pos="14730"/>
              </w:tabs>
              <w:suppressAutoHyphens/>
              <w:spacing w:line="240" w:lineRule="atLeast"/>
              <w:jc w:val="both"/>
              <w:rPr>
                <w:rFonts w:ascii="Garamond" w:hAnsi="Garamond" w:cs="Arial"/>
                <w:sz w:val="24"/>
                <w:szCs w:val="24"/>
              </w:rPr>
            </w:pPr>
            <w:r w:rsidRPr="00FC4C6E">
              <w:rPr>
                <w:rFonts w:ascii="Garamond" w:hAnsi="Garamond" w:cs="Arial"/>
                <w:sz w:val="24"/>
                <w:szCs w:val="24"/>
              </w:rPr>
              <w:t>2.</w:t>
            </w:r>
          </w:p>
        </w:tc>
        <w:tc>
          <w:tcPr>
            <w:tcW w:w="4394" w:type="dxa"/>
            <w:tcBorders>
              <w:top w:val="single" w:sz="6" w:space="0" w:color="auto"/>
              <w:left w:val="single" w:sz="6" w:space="0" w:color="auto"/>
              <w:bottom w:val="single" w:sz="6" w:space="0" w:color="auto"/>
              <w:right w:val="single" w:sz="6" w:space="0" w:color="auto"/>
            </w:tcBorders>
            <w:shd w:val="clear" w:color="auto" w:fill="E6E6E6"/>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r w:rsidRPr="00FC4C6E">
              <w:rPr>
                <w:rFonts w:ascii="Garamond" w:hAnsi="Garamond" w:cs="Arial"/>
                <w:sz w:val="24"/>
                <w:szCs w:val="24"/>
              </w:rPr>
              <w:t>Zabudowa pożarnicza:</w:t>
            </w:r>
          </w:p>
        </w:tc>
        <w:tc>
          <w:tcPr>
            <w:tcW w:w="3686" w:type="dxa"/>
            <w:tcBorders>
              <w:top w:val="single" w:sz="6" w:space="0" w:color="auto"/>
              <w:left w:val="single" w:sz="6" w:space="0" w:color="auto"/>
              <w:bottom w:val="single" w:sz="6" w:space="0" w:color="auto"/>
              <w:right w:val="single" w:sz="6" w:space="0" w:color="auto"/>
            </w:tcBorders>
            <w:shd w:val="clear" w:color="auto" w:fill="E6E6E6"/>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cs="Arial"/>
                <w:sz w:val="24"/>
                <w:szCs w:val="24"/>
                <w:lang w:eastAsia="ar-SA"/>
              </w:rPr>
            </w:pPr>
            <w:r w:rsidRPr="00FC4C6E">
              <w:rPr>
                <w:rFonts w:ascii="Garamond" w:hAnsi="Garamond"/>
                <w:color w:val="000000"/>
                <w:sz w:val="24"/>
                <w:szCs w:val="24"/>
              </w:rPr>
              <w:t xml:space="preserve">Zabudowa wykonana z materiałów odpornych na korozję typu: stal nierdzewna, aluminium, materiały kompozytowe (wyklucza się inne stale bez względu na rodzaj zabezpieczenia antykorozyjnego). </w:t>
            </w:r>
            <w:r w:rsidRPr="00FC4C6E">
              <w:rPr>
                <w:rFonts w:ascii="Garamond" w:hAnsi="Garamond"/>
                <w:sz w:val="24"/>
                <w:szCs w:val="24"/>
              </w:rPr>
              <w:t>Ściany zabudowy podwójne. Izolowane termicznie. Wnętrze skrytek - blacha anodowana, prowadnice do półek wykonane ze stali nierdzewnej, półki wzmocnione poprzez ramkę ze stali nierdzewnej.</w:t>
            </w:r>
            <w:r>
              <w:rPr>
                <w:rFonts w:ascii="Garamond" w:hAnsi="Garamond"/>
                <w:sz w:val="24"/>
                <w:szCs w:val="24"/>
              </w:rPr>
              <w:t xml:space="preserve"> Poszycia zewnętrze kompozytowe, w kolorze RAL 3000 bez lakierowania.</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2.2.</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Dach zabudowy w formie podestu roboczego, w wykonaniu antypoślizgowym. Na dachu działko wodno-pianowe i u</w:t>
            </w:r>
            <w:r>
              <w:rPr>
                <w:rFonts w:ascii="Garamond" w:hAnsi="Garamond" w:cs="Arial"/>
                <w:sz w:val="24"/>
                <w:szCs w:val="24"/>
              </w:rPr>
              <w:t>chwyty na drabinę i węże ssawne.</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2.3</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Na dachu pojazdu zamontowana zamykana skrzynia, wykonana z materiału odpornego na korozję (</w:t>
            </w:r>
            <w:r>
              <w:rPr>
                <w:rFonts w:ascii="Garamond" w:hAnsi="Garamond" w:cs="Arial"/>
                <w:sz w:val="24"/>
                <w:szCs w:val="24"/>
              </w:rPr>
              <w:t>kompozyt</w:t>
            </w:r>
            <w:r w:rsidRPr="00FC4C6E">
              <w:rPr>
                <w:rFonts w:ascii="Garamond" w:hAnsi="Garamond" w:cs="Arial"/>
                <w:sz w:val="24"/>
                <w:szCs w:val="24"/>
              </w:rPr>
              <w:t xml:space="preserve">). Skrzynia wyposażona w oświetlenie typu LED oraz system wentylacji. Uchwyty z rolkami  na drabinę wysuwną z podporami (rodzaj drabiny do uzgodnienia na etapie realizacji </w:t>
            </w:r>
            <w:r>
              <w:rPr>
                <w:rFonts w:ascii="Garamond" w:hAnsi="Garamond" w:cs="Arial"/>
                <w:sz w:val="24"/>
                <w:szCs w:val="24"/>
              </w:rPr>
              <w:br/>
            </w:r>
            <w:r w:rsidRPr="00FC4C6E">
              <w:rPr>
                <w:rFonts w:ascii="Garamond" w:hAnsi="Garamond" w:cs="Arial"/>
                <w:sz w:val="24"/>
                <w:szCs w:val="24"/>
              </w:rPr>
              <w:t>z zamawiającym) oraz uchwyty na sprzęt dostarczony przez zamawiającego.</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r w:rsidRPr="00FC4C6E">
              <w:rPr>
                <w:rFonts w:ascii="Garamond" w:hAnsi="Garamond" w:cs="Arial"/>
                <w:sz w:val="24"/>
                <w:szCs w:val="24"/>
              </w:rPr>
              <w:t>2.4.</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709"/>
              </w:tabs>
              <w:suppressAutoHyphens/>
              <w:spacing w:line="240" w:lineRule="atLeast"/>
              <w:jc w:val="both"/>
              <w:rPr>
                <w:rFonts w:ascii="Garamond" w:hAnsi="Garamond" w:cs="Arial"/>
                <w:sz w:val="24"/>
                <w:szCs w:val="24"/>
              </w:rPr>
            </w:pPr>
            <w:r w:rsidRPr="00FC4C6E">
              <w:rPr>
                <w:rFonts w:ascii="Garamond" w:hAnsi="Garamond" w:cs="Arial"/>
                <w:sz w:val="24"/>
                <w:szCs w:val="24"/>
              </w:rPr>
              <w:t>Powierzchnie platform, podestu robocze</w:t>
            </w:r>
            <w:r>
              <w:rPr>
                <w:rFonts w:ascii="Garamond" w:hAnsi="Garamond" w:cs="Arial"/>
                <w:sz w:val="24"/>
                <w:szCs w:val="24"/>
              </w:rPr>
              <w:t xml:space="preserve">go i podłogi kabiny w wykonaniu </w:t>
            </w:r>
            <w:r w:rsidRPr="00FC4C6E">
              <w:rPr>
                <w:rFonts w:ascii="Garamond" w:hAnsi="Garamond" w:cs="Arial"/>
                <w:sz w:val="24"/>
                <w:szCs w:val="24"/>
              </w:rPr>
              <w:t xml:space="preserve">antypoślizgowym </w:t>
            </w:r>
            <w:r>
              <w:rPr>
                <w:rFonts w:ascii="Garamond" w:hAnsi="Garamond" w:cs="Arial"/>
                <w:sz w:val="24"/>
                <w:szCs w:val="24"/>
              </w:rPr>
              <w:t>(nie dopuszcza się zastosowania blachy ryflowanej).</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709"/>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lastRenderedPageBreak/>
              <w:t>2.5.</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Drabina do wejścia na dach z poręczami w górnej części ułatwiającymi wejście na dach, umieszczona z tyłu pojazdu. Szczeble w wykonaniu antypoślizgowym. </w:t>
            </w:r>
          </w:p>
          <w:p w:rsidR="0005593E" w:rsidRPr="00FC4C6E" w:rsidRDefault="0005593E" w:rsidP="00D32B54">
            <w:pPr>
              <w:tabs>
                <w:tab w:val="decimal" w:pos="667"/>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Drabina do wejścia na dach ze stali nierdzewnej, jednoczęściowa, bez dodatkowej konieczności składania/rozkładania. Szczeble w wykonaniu antypoślizgowym. Odległość pierwszego szczebla od podłoża nie przekracza 600 mm.</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2.6.</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Skrytki na sprzęt i wyposażenie zamykane żaluzjami wodo i pyłoszczelnymi wspomaganymi systemem sprężynowym, i zabezpieczającym przed samoczynnym zamykaniem, wykonane z materiałów odpornych na korozję wyposażone w zamkniecie typu rurkowego lub równoważne, zamki zamykane na klucz, jeden klucz powinien pasować do wszystkich zamków. Wszystkie żaluzje powinny posiadać taśmy ułatwiające zamykanie (wszystkie taśmy zainstalowane po prawej strome skrytki). </w:t>
            </w:r>
          </w:p>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Zastosowane dodatkowe zabezpieczenie przed samoczynnym otwieraniem skrytek. Dostęp do sprzętu z zachowaniem wymagań ergonomii poprzez zainstalowane pode</w:t>
            </w:r>
            <w:r>
              <w:rPr>
                <w:rFonts w:ascii="Garamond" w:hAnsi="Garamond" w:cs="Arial"/>
                <w:sz w:val="24"/>
                <w:szCs w:val="24"/>
              </w:rPr>
              <w:t>sty robocze o głębokości min. 50</w:t>
            </w:r>
            <w:r w:rsidRPr="00FC4C6E">
              <w:rPr>
                <w:rFonts w:ascii="Garamond" w:hAnsi="Garamond" w:cs="Arial"/>
                <w:sz w:val="24"/>
                <w:szCs w:val="24"/>
              </w:rPr>
              <w:t xml:space="preserve"> cm na całej długości boku zabudowy. Wszystkie podesty strony lewej i/lub prawej tworzące jedną linię ciągłą po ich otworzeniu.</w:t>
            </w:r>
            <w:r>
              <w:rPr>
                <w:rFonts w:ascii="Garamond" w:hAnsi="Garamond" w:cs="Arial"/>
                <w:sz w:val="24"/>
                <w:szCs w:val="24"/>
              </w:rPr>
              <w:t xml:space="preserve"> </w:t>
            </w:r>
            <w:r w:rsidRPr="00FC4C6E">
              <w:rPr>
                <w:rFonts w:ascii="Garamond" w:hAnsi="Garamond" w:cs="Arial"/>
                <w:sz w:val="24"/>
                <w:szCs w:val="24"/>
              </w:rPr>
              <w:t>Schowki wyposażone w regał obrotowy na urządzenia ratownicze typu łom, młot, sieki</w:t>
            </w:r>
            <w:r>
              <w:rPr>
                <w:rFonts w:ascii="Garamond" w:hAnsi="Garamond" w:cs="Arial"/>
                <w:sz w:val="24"/>
                <w:szCs w:val="24"/>
              </w:rPr>
              <w:t>era itp.</w:t>
            </w:r>
            <w:r w:rsidRPr="00FC4C6E">
              <w:rPr>
                <w:rFonts w:ascii="Garamond" w:hAnsi="Garamond" w:cs="Arial"/>
                <w:sz w:val="24"/>
                <w:szCs w:val="24"/>
              </w:rPr>
              <w:t xml:space="preserve"> W jednej ze skrytek instalacja pneumatyczna z wężem spiralnym o długości min. 6m zakończona pistoletem przedmuchowym do wstępnego czyszczenia sprzętu po zakończeniu działań.</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2.7</w:t>
            </w:r>
          </w:p>
        </w:tc>
        <w:tc>
          <w:tcPr>
            <w:tcW w:w="4394" w:type="dxa"/>
            <w:tcBorders>
              <w:top w:val="single" w:sz="6" w:space="0" w:color="auto"/>
              <w:left w:val="single" w:sz="6" w:space="0" w:color="auto"/>
              <w:bottom w:val="single" w:sz="6" w:space="0" w:color="auto"/>
              <w:right w:val="single" w:sz="6" w:space="0" w:color="auto"/>
            </w:tcBorders>
            <w:hideMark/>
          </w:tcPr>
          <w:p w:rsidR="0005593E" w:rsidRPr="004171F8"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rPr>
            </w:pPr>
            <w:r w:rsidRPr="00FC4C6E">
              <w:rPr>
                <w:rFonts w:ascii="Garamond" w:hAnsi="Garamond" w:cs="Arial"/>
                <w:sz w:val="24"/>
                <w:szCs w:val="24"/>
              </w:rPr>
              <w:lastRenderedPageBreak/>
              <w:t>2.8.</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s="Arial"/>
                <w:sz w:val="24"/>
                <w:szCs w:val="24"/>
              </w:rPr>
              <w:t>Skrytki na sprzęt i przedział autopompy wyposażone w oświetlenie LED: główny wyłącznik oświetlenia skrytek zainstalowany w kabinie kierowcy.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2.9.</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Pojazd posiada oświetlenie pola pracy wokół samochodu zapewniające oświetlenie w warunkach słabej widoczności oraz oświetlenie powierzchni dachu roboczego.</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6571"/>
                <w:tab w:val="left" w:pos="8577"/>
                <w:tab w:val="left" w:pos="14745"/>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2.10.</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326"/>
                <w:tab w:val="left" w:pos="907"/>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Uchwyty, klamki wszystkich urządzeń samochodu, drzwi żaluzjowych, szuflad, podestów, tac, tak skonstruowane, aby umożliwiały ich obsługę w rękawicach.</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326"/>
                <w:tab w:val="left" w:pos="907"/>
                <w:tab w:val="left" w:pos="6571"/>
                <w:tab w:val="left" w:pos="8577"/>
                <w:tab w:val="left" w:pos="14745"/>
              </w:tabs>
              <w:suppressAutoHyphens/>
              <w:spacing w:line="240" w:lineRule="atLeast"/>
              <w:jc w:val="both"/>
              <w:rPr>
                <w:rFonts w:ascii="Garamond" w:hAnsi="Garamond" w:cs="Arial"/>
                <w:sz w:val="24"/>
                <w:szCs w:val="24"/>
              </w:rPr>
            </w:pPr>
          </w:p>
        </w:tc>
      </w:tr>
      <w:tr w:rsidR="0005593E" w:rsidRPr="00B91C38" w:rsidTr="00D32B54">
        <w:trPr>
          <w:trHeight w:val="345"/>
        </w:trPr>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center" w:pos="451"/>
                <w:tab w:val="left" w:pos="907"/>
                <w:tab w:val="left" w:pos="6499"/>
                <w:tab w:val="left" w:pos="8534"/>
                <w:tab w:val="left" w:pos="14706"/>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2.11.</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326"/>
                <w:tab w:val="left" w:pos="907"/>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Konstrukcja skrytek zapewniająca odprowadzenie wody z ich wnętrza.</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326"/>
                <w:tab w:val="left" w:pos="907"/>
                <w:tab w:val="left" w:pos="6571"/>
                <w:tab w:val="left" w:pos="8577"/>
                <w:tab w:val="left" w:pos="14745"/>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2.12.</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 xml:space="preserve">Zbiorniki na środki gaśnicze wykonane z materiałów kompozytowych.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2.13.</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67"/>
                <w:tab w:val="left" w:pos="931"/>
                <w:tab w:val="left" w:pos="6571"/>
                <w:tab w:val="left" w:pos="8577"/>
                <w:tab w:val="left" w:pos="14745"/>
              </w:tabs>
              <w:suppressAutoHyphens/>
              <w:spacing w:line="240" w:lineRule="atLeast"/>
              <w:jc w:val="both"/>
              <w:rPr>
                <w:rFonts w:ascii="Garamond" w:hAnsi="Garamond" w:cs="Arial"/>
                <w:sz w:val="24"/>
                <w:szCs w:val="24"/>
              </w:rPr>
            </w:pPr>
            <w:r w:rsidRPr="00FC4C6E">
              <w:rPr>
                <w:rFonts w:ascii="Garamond" w:hAnsi="Garamond" w:cs="Arial"/>
                <w:sz w:val="24"/>
                <w:szCs w:val="24"/>
              </w:rPr>
              <w:t>Zbiornik wody min. 3500 l litrów wyposażony w oprzyrządowanie umożliwiające jego bezpieczną eksploatację, z układem zabezpieczającym przed wypływem wody w czasie jazdy. Zbiornik wyposażony w falochrony, posiada właz rewizyjny.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67"/>
                <w:tab w:val="left" w:pos="931"/>
                <w:tab w:val="left" w:pos="6571"/>
                <w:tab w:val="left" w:pos="8577"/>
                <w:tab w:val="left" w:pos="14745"/>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2.14</w:t>
            </w:r>
          </w:p>
        </w:tc>
        <w:tc>
          <w:tcPr>
            <w:tcW w:w="4394" w:type="dxa"/>
            <w:tcBorders>
              <w:top w:val="single" w:sz="6" w:space="0" w:color="auto"/>
              <w:left w:val="single" w:sz="6" w:space="0" w:color="auto"/>
              <w:bottom w:val="single" w:sz="6" w:space="0" w:color="auto"/>
              <w:right w:val="single" w:sz="6" w:space="0" w:color="auto"/>
            </w:tcBorders>
            <w:hideMark/>
          </w:tcPr>
          <w:p w:rsidR="0005593E" w:rsidRPr="004171F8"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Układ napełniania zbiornika z automatycznym zaworem odcinającym z możliwością ręcznego przesterowania zaworu odcinającego w celu dopełnienia zbiornika.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r w:rsidRPr="00FC4C6E">
              <w:rPr>
                <w:rFonts w:ascii="Garamond" w:hAnsi="Garamond" w:cs="Arial"/>
                <w:sz w:val="24"/>
                <w:szCs w:val="24"/>
              </w:rPr>
              <w:t>2.15.</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67"/>
                <w:tab w:val="left" w:pos="931"/>
                <w:tab w:val="left" w:pos="6571"/>
                <w:tab w:val="left" w:pos="8577"/>
                <w:tab w:val="left" w:pos="14745"/>
              </w:tabs>
              <w:suppressAutoHyphens/>
              <w:spacing w:line="240" w:lineRule="atLeast"/>
              <w:jc w:val="both"/>
              <w:rPr>
                <w:rFonts w:ascii="Garamond" w:hAnsi="Garamond" w:cs="Arial"/>
                <w:sz w:val="24"/>
                <w:szCs w:val="24"/>
              </w:rPr>
            </w:pPr>
            <w:r w:rsidRPr="00FC4C6E">
              <w:rPr>
                <w:rFonts w:ascii="Garamond" w:hAnsi="Garamond" w:cs="Arial"/>
                <w:sz w:val="24"/>
                <w:szCs w:val="24"/>
              </w:rPr>
              <w:t>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67"/>
                <w:tab w:val="left" w:pos="931"/>
                <w:tab w:val="left" w:pos="6571"/>
                <w:tab w:val="left" w:pos="8577"/>
                <w:tab w:val="left" w:pos="14745"/>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2.16.</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pacing w:line="240" w:lineRule="atLeast"/>
              <w:jc w:val="both"/>
              <w:rPr>
                <w:rFonts w:ascii="Garamond" w:hAnsi="Garamond" w:cs="Arial"/>
                <w:sz w:val="24"/>
                <w:szCs w:val="24"/>
                <w:lang w:eastAsia="ar-SA"/>
              </w:rPr>
            </w:pPr>
            <w:r w:rsidRPr="00FC4C6E">
              <w:rPr>
                <w:rFonts w:ascii="Garamond" w:hAnsi="Garamond" w:cs="Arial"/>
                <w:sz w:val="24"/>
                <w:szCs w:val="24"/>
              </w:rPr>
              <w:t>Autopompa zlokalizowana z tyłu pojazdu w obudowanym przedziale, zamykanym drzwiami żaluzjowymi.</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2.17.</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uppressAutoHyphens/>
              <w:spacing w:line="240" w:lineRule="atLeast"/>
              <w:jc w:val="both"/>
              <w:rPr>
                <w:rFonts w:ascii="Garamond" w:hAnsi="Garamond" w:cs="Arial"/>
                <w:sz w:val="24"/>
                <w:szCs w:val="24"/>
                <w:lang w:eastAsia="ar-SA"/>
              </w:rPr>
            </w:pPr>
            <w:r w:rsidRPr="00FC4C6E">
              <w:rPr>
                <w:rFonts w:ascii="Garamond" w:hAnsi="Garamond" w:cs="Arial"/>
                <w:sz w:val="24"/>
                <w:szCs w:val="24"/>
              </w:rPr>
              <w:t xml:space="preserve">Autopompa dwuzakresowa. Wydajności min. 2500l/min przy </w:t>
            </w:r>
            <w:proofErr w:type="spellStart"/>
            <w:r w:rsidRPr="00FC4C6E">
              <w:rPr>
                <w:rFonts w:ascii="Garamond" w:hAnsi="Garamond" w:cs="Arial"/>
                <w:sz w:val="24"/>
                <w:szCs w:val="24"/>
              </w:rPr>
              <w:t>ciś</w:t>
            </w:r>
            <w:proofErr w:type="spellEnd"/>
            <w:r w:rsidRPr="00FC4C6E">
              <w:rPr>
                <w:rFonts w:ascii="Garamond" w:hAnsi="Garamond" w:cs="Arial"/>
                <w:sz w:val="24"/>
                <w:szCs w:val="24"/>
              </w:rPr>
              <w:t xml:space="preserve"> 8 bar i </w:t>
            </w:r>
            <w:proofErr w:type="spellStart"/>
            <w:r w:rsidRPr="00FC4C6E">
              <w:rPr>
                <w:rFonts w:ascii="Garamond" w:hAnsi="Garamond" w:cs="Arial"/>
                <w:sz w:val="24"/>
                <w:szCs w:val="24"/>
              </w:rPr>
              <w:t>Hgs</w:t>
            </w:r>
            <w:proofErr w:type="spellEnd"/>
            <w:r w:rsidRPr="00FC4C6E">
              <w:rPr>
                <w:rFonts w:ascii="Garamond" w:hAnsi="Garamond" w:cs="Arial"/>
                <w:sz w:val="24"/>
                <w:szCs w:val="24"/>
              </w:rPr>
              <w:t xml:space="preserve"> 1,5 m i min. 250l/min przy </w:t>
            </w:r>
            <w:proofErr w:type="spellStart"/>
            <w:r w:rsidRPr="00FC4C6E">
              <w:rPr>
                <w:rFonts w:ascii="Garamond" w:hAnsi="Garamond" w:cs="Arial"/>
                <w:sz w:val="24"/>
                <w:szCs w:val="24"/>
              </w:rPr>
              <w:t>ciś</w:t>
            </w:r>
            <w:proofErr w:type="spellEnd"/>
            <w:r w:rsidRPr="00FC4C6E">
              <w:rPr>
                <w:rFonts w:ascii="Garamond" w:hAnsi="Garamond" w:cs="Arial"/>
                <w:sz w:val="24"/>
                <w:szCs w:val="24"/>
              </w:rPr>
              <w:t xml:space="preserve">. 40 bar. </w:t>
            </w:r>
          </w:p>
          <w:p w:rsidR="0005593E" w:rsidRPr="004171F8"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lastRenderedPageBreak/>
              <w:t xml:space="preserve">Układ posiada możliwość jednoczesnego podania wody lub piany do linii tłocznych, działka, szybkiego natarcia.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lastRenderedPageBreak/>
              <w:t>2.18.</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uppressAutoHyphens/>
              <w:spacing w:line="240" w:lineRule="atLeast"/>
              <w:jc w:val="both"/>
              <w:rPr>
                <w:rFonts w:ascii="Garamond" w:hAnsi="Garamond" w:cs="Arial"/>
                <w:sz w:val="24"/>
                <w:szCs w:val="24"/>
                <w:lang w:eastAsia="ar-SA"/>
              </w:rPr>
            </w:pPr>
            <w:r w:rsidRPr="00FC4C6E">
              <w:rPr>
                <w:rFonts w:ascii="Garamond" w:hAnsi="Garamond" w:cs="Arial"/>
                <w:sz w:val="24"/>
                <w:szCs w:val="24"/>
              </w:rPr>
              <w:t>Układ wodno-pianowy zabudowany w taki sposób aby parametry autopompy przy zasilaniu ze zbiornika samochodu były nie mniejsze niż przy zasilaniu ze zbiornika zewnętrznego dla głębokości ssania 1,5m.</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2.19.</w:t>
            </w:r>
          </w:p>
        </w:tc>
        <w:tc>
          <w:tcPr>
            <w:tcW w:w="4394" w:type="dxa"/>
            <w:tcBorders>
              <w:top w:val="single" w:sz="6" w:space="0" w:color="auto"/>
              <w:left w:val="single" w:sz="6" w:space="0" w:color="auto"/>
              <w:bottom w:val="single" w:sz="6" w:space="0" w:color="auto"/>
              <w:right w:val="single" w:sz="6" w:space="0" w:color="auto"/>
            </w:tcBorders>
            <w:hideMark/>
          </w:tcPr>
          <w:p w:rsidR="0005593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Pojazd musi być wyposażony w co najmniej jedną wysokociśnieniową linię szybkiego natarcia o długości węża minimum 60 m na </w:t>
            </w:r>
            <w:r>
              <w:rPr>
                <w:rFonts w:ascii="Garamond" w:hAnsi="Garamond"/>
                <w:color w:val="000000"/>
                <w:sz w:val="24"/>
                <w:szCs w:val="24"/>
              </w:rPr>
              <w:t>zwijadle, zakończoną prądownicą</w:t>
            </w:r>
            <w:r w:rsidRPr="00FC4C6E">
              <w:rPr>
                <w:rFonts w:ascii="Garamond" w:hAnsi="Garamond"/>
                <w:color w:val="000000"/>
                <w:sz w:val="24"/>
                <w:szCs w:val="24"/>
              </w:rPr>
              <w:t xml:space="preserve">. </w:t>
            </w:r>
          </w:p>
          <w:p w:rsidR="0005593E" w:rsidRPr="00252A5D" w:rsidRDefault="0005593E" w:rsidP="00D32B54">
            <w:pPr>
              <w:autoSpaceDE w:val="0"/>
              <w:autoSpaceDN w:val="0"/>
              <w:adjustRightInd w:val="0"/>
              <w:jc w:val="both"/>
              <w:rPr>
                <w:rFonts w:ascii="Garamond" w:hAnsi="Garamond" w:cs="Calibri"/>
                <w:sz w:val="24"/>
                <w:szCs w:val="24"/>
                <w:lang w:eastAsia="pl-PL"/>
              </w:rPr>
            </w:pPr>
            <w:r w:rsidRPr="00252A5D">
              <w:rPr>
                <w:rFonts w:ascii="Garamond" w:hAnsi="Garamond"/>
                <w:sz w:val="24"/>
                <w:szCs w:val="24"/>
              </w:rPr>
              <w:t xml:space="preserve">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r w:rsidRPr="00FC4C6E">
              <w:rPr>
                <w:rFonts w:ascii="Garamond" w:hAnsi="Garamond" w:cs="Arial"/>
                <w:sz w:val="24"/>
                <w:szCs w:val="24"/>
              </w:rPr>
              <w:t>2.20.</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33"/>
                <w:tab w:val="left" w:pos="868"/>
                <w:tab w:val="left" w:pos="6479"/>
                <w:tab w:val="left" w:pos="8504"/>
              </w:tabs>
              <w:spacing w:line="240" w:lineRule="atLeast"/>
              <w:jc w:val="both"/>
              <w:rPr>
                <w:rFonts w:ascii="Garamond" w:hAnsi="Garamond" w:cs="Arial"/>
                <w:sz w:val="24"/>
                <w:szCs w:val="24"/>
                <w:lang w:eastAsia="ar-SA"/>
              </w:rPr>
            </w:pPr>
            <w:r w:rsidRPr="00FC4C6E">
              <w:rPr>
                <w:rFonts w:ascii="Garamond" w:hAnsi="Garamond" w:cs="Arial"/>
                <w:sz w:val="24"/>
                <w:szCs w:val="24"/>
              </w:rPr>
              <w:t>Autopompa umożliwia podanie wody i wodnego roztworu środka pianotwórczego do minimum:</w:t>
            </w:r>
          </w:p>
          <w:p w:rsidR="0005593E" w:rsidRPr="00FC4C6E" w:rsidRDefault="0005593E" w:rsidP="00D32B54">
            <w:pPr>
              <w:tabs>
                <w:tab w:val="left" w:pos="161"/>
                <w:tab w:val="left" w:pos="6479"/>
                <w:tab w:val="left" w:pos="8504"/>
              </w:tabs>
              <w:spacing w:line="240" w:lineRule="atLeast"/>
              <w:jc w:val="both"/>
              <w:rPr>
                <w:rFonts w:ascii="Garamond" w:hAnsi="Garamond" w:cs="Arial"/>
                <w:sz w:val="24"/>
                <w:szCs w:val="24"/>
              </w:rPr>
            </w:pPr>
            <w:r w:rsidRPr="00FC4C6E">
              <w:rPr>
                <w:rFonts w:ascii="Garamond" w:hAnsi="Garamond" w:cs="Arial"/>
                <w:sz w:val="24"/>
                <w:szCs w:val="24"/>
              </w:rPr>
              <w:t>- dwóch nasad tłocznych 75 zlokalizowanych z tyłu pojazdu,</w:t>
            </w:r>
          </w:p>
          <w:p w:rsidR="0005593E" w:rsidRPr="00FC4C6E" w:rsidRDefault="0005593E" w:rsidP="00D32B54">
            <w:pPr>
              <w:tabs>
                <w:tab w:val="left" w:pos="161"/>
                <w:tab w:val="left" w:pos="6479"/>
                <w:tab w:val="left" w:pos="8504"/>
              </w:tabs>
              <w:spacing w:line="240" w:lineRule="atLeast"/>
              <w:jc w:val="both"/>
              <w:rPr>
                <w:rFonts w:ascii="Garamond" w:hAnsi="Garamond" w:cs="Arial"/>
                <w:sz w:val="24"/>
                <w:szCs w:val="24"/>
              </w:rPr>
            </w:pPr>
            <w:r w:rsidRPr="00FC4C6E">
              <w:rPr>
                <w:rFonts w:ascii="Garamond" w:hAnsi="Garamond" w:cs="Arial"/>
                <w:sz w:val="24"/>
                <w:szCs w:val="24"/>
              </w:rPr>
              <w:t>- linii szybkiego natarcia,</w:t>
            </w:r>
          </w:p>
          <w:p w:rsidR="0005593E" w:rsidRPr="00FC4C6E" w:rsidRDefault="0005593E" w:rsidP="00D32B54">
            <w:pPr>
              <w:tabs>
                <w:tab w:val="left" w:pos="161"/>
                <w:tab w:val="left" w:pos="6479"/>
                <w:tab w:val="left" w:pos="8504"/>
              </w:tabs>
              <w:spacing w:line="240" w:lineRule="atLeast"/>
              <w:jc w:val="both"/>
              <w:rPr>
                <w:rFonts w:ascii="Garamond" w:hAnsi="Garamond" w:cs="Arial"/>
                <w:sz w:val="24"/>
                <w:szCs w:val="24"/>
              </w:rPr>
            </w:pPr>
            <w:r w:rsidRPr="00FC4C6E">
              <w:rPr>
                <w:rFonts w:ascii="Garamond" w:hAnsi="Garamond" w:cs="Arial"/>
                <w:sz w:val="24"/>
                <w:szCs w:val="24"/>
              </w:rPr>
              <w:t xml:space="preserve">- działka wodno-pianowego DWP16 - korpus wykonany ze stali nierdzewnej, </w:t>
            </w:r>
          </w:p>
          <w:p w:rsidR="0005593E" w:rsidRPr="00FC4C6E" w:rsidRDefault="0005593E" w:rsidP="00D32B54">
            <w:pPr>
              <w:tabs>
                <w:tab w:val="left" w:pos="48"/>
                <w:tab w:val="left" w:pos="868"/>
                <w:tab w:val="left" w:pos="6479"/>
                <w:tab w:val="left" w:pos="8504"/>
              </w:tabs>
              <w:suppressAutoHyphens/>
              <w:spacing w:line="240" w:lineRule="atLeast"/>
              <w:jc w:val="both"/>
              <w:rPr>
                <w:rFonts w:ascii="Garamond" w:hAnsi="Garamond" w:cs="Arial"/>
                <w:sz w:val="24"/>
                <w:szCs w:val="24"/>
              </w:rPr>
            </w:pPr>
            <w:r w:rsidRPr="00FC4C6E">
              <w:rPr>
                <w:rFonts w:ascii="Garamond" w:hAnsi="Garamond" w:cs="Arial"/>
                <w:sz w:val="24"/>
                <w:szCs w:val="24"/>
              </w:rPr>
              <w:t>- zraszaczy.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33"/>
                <w:tab w:val="left" w:pos="868"/>
                <w:tab w:val="left" w:pos="6479"/>
                <w:tab w:val="left" w:pos="8504"/>
              </w:tab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2.21.</w:t>
            </w:r>
          </w:p>
        </w:tc>
        <w:tc>
          <w:tcPr>
            <w:tcW w:w="4394" w:type="dxa"/>
            <w:tcBorders>
              <w:top w:val="single" w:sz="6" w:space="0" w:color="auto"/>
              <w:left w:val="single" w:sz="6" w:space="0" w:color="auto"/>
              <w:bottom w:val="single" w:sz="6" w:space="0" w:color="auto"/>
              <w:right w:val="single" w:sz="6" w:space="0" w:color="auto"/>
            </w:tcBorders>
            <w:hideMark/>
          </w:tcPr>
          <w:p w:rsidR="0005593E" w:rsidRPr="00415CE8"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Działko wodno-pianowe DWP 16 o regulowanej wydajności, umieszczone na dachu zabudowy pojazdu. Przy podstawie działka powinien być zamontowany zawór odcinający kulowy ręczny. Zakres obrotu działka w płaszczyźnie pionowej - od kąta limitowanego obrysem pojazdu do min. 75°. Stanowisko obsługi działka oraz dojście do stanowiska musi posiadać oświetlenie </w:t>
            </w:r>
            <w:r w:rsidRPr="00FC4C6E">
              <w:rPr>
                <w:rFonts w:ascii="Garamond" w:hAnsi="Garamond"/>
                <w:color w:val="000000"/>
                <w:sz w:val="24"/>
                <w:szCs w:val="24"/>
              </w:rPr>
              <w:lastRenderedPageBreak/>
              <w:t xml:space="preserve">nieoślepiające, bez wystających elementów, załączane ze stanowiska obsługi pompy.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r w:rsidRPr="00FC4C6E">
              <w:rPr>
                <w:rFonts w:ascii="Garamond" w:hAnsi="Garamond" w:cs="Arial"/>
                <w:sz w:val="24"/>
                <w:szCs w:val="24"/>
              </w:rPr>
              <w:lastRenderedPageBreak/>
              <w:t>2.22.</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33"/>
                <w:tab w:val="left" w:pos="868"/>
                <w:tab w:val="left" w:pos="6479"/>
                <w:tab w:val="left" w:pos="8504"/>
              </w:tabs>
              <w:spacing w:line="240" w:lineRule="atLeast"/>
              <w:jc w:val="both"/>
              <w:rPr>
                <w:rFonts w:ascii="Garamond" w:hAnsi="Garamond" w:cs="Arial"/>
                <w:sz w:val="24"/>
                <w:szCs w:val="24"/>
              </w:rPr>
            </w:pPr>
            <w:r w:rsidRPr="00FC4C6E">
              <w:rPr>
                <w:rFonts w:ascii="Garamond" w:hAnsi="Garamond" w:cs="Arial"/>
                <w:sz w:val="24"/>
                <w:szCs w:val="24"/>
              </w:rPr>
              <w:t>Autopompa umożliwia podanie wody do zbiornika samochodu.</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33"/>
                <w:tab w:val="left" w:pos="868"/>
                <w:tab w:val="left" w:pos="6479"/>
                <w:tab w:val="left" w:pos="8504"/>
              </w:tab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2.23.</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57"/>
                <w:tab w:val="left" w:pos="902"/>
                <w:tab w:val="left" w:pos="6542"/>
                <w:tab w:val="left" w:pos="8548"/>
                <w:tab w:val="left" w:pos="14720"/>
              </w:tabs>
              <w:spacing w:line="240" w:lineRule="atLeast"/>
              <w:jc w:val="both"/>
              <w:rPr>
                <w:rFonts w:ascii="Garamond" w:hAnsi="Garamond" w:cs="Arial"/>
                <w:sz w:val="24"/>
                <w:szCs w:val="24"/>
                <w:lang w:eastAsia="ar-SA"/>
              </w:rPr>
            </w:pPr>
            <w:r w:rsidRPr="00FC4C6E">
              <w:rPr>
                <w:rFonts w:ascii="Garamond" w:hAnsi="Garamond" w:cs="Arial"/>
                <w:sz w:val="24"/>
                <w:szCs w:val="24"/>
              </w:rPr>
              <w:tab/>
              <w:t>Autopompa wyposażona w urządzenie odpowietrzające umożliwiające zassanie wody:</w:t>
            </w:r>
          </w:p>
          <w:p w:rsidR="0005593E" w:rsidRPr="00FC4C6E" w:rsidRDefault="0005593E" w:rsidP="0005593E">
            <w:pPr>
              <w:numPr>
                <w:ilvl w:val="0"/>
                <w:numId w:val="1"/>
              </w:numPr>
              <w:tabs>
                <w:tab w:val="decimal" w:pos="657"/>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 xml:space="preserve">z głębokości 1,5 m w czasie do 30 </w:t>
            </w:r>
            <w:proofErr w:type="spellStart"/>
            <w:r w:rsidRPr="00FC4C6E">
              <w:rPr>
                <w:rFonts w:ascii="Garamond" w:hAnsi="Garamond" w:cs="Arial"/>
                <w:sz w:val="24"/>
                <w:szCs w:val="24"/>
              </w:rPr>
              <w:t>sek</w:t>
            </w:r>
            <w:proofErr w:type="spellEnd"/>
            <w:r w:rsidRPr="00FC4C6E">
              <w:rPr>
                <w:rFonts w:ascii="Garamond" w:hAnsi="Garamond" w:cs="Arial"/>
                <w:sz w:val="24"/>
                <w:szCs w:val="24"/>
              </w:rPr>
              <w:t>,</w:t>
            </w:r>
          </w:p>
          <w:p w:rsidR="0005593E" w:rsidRPr="00FC4C6E" w:rsidRDefault="0005593E" w:rsidP="0005593E">
            <w:pPr>
              <w:pStyle w:val="Akapitzlist"/>
              <w:numPr>
                <w:ilvl w:val="0"/>
                <w:numId w:val="1"/>
              </w:numPr>
              <w:tabs>
                <w:tab w:val="decimal" w:pos="633"/>
                <w:tab w:val="left" w:pos="868"/>
                <w:tab w:val="left" w:pos="6479"/>
                <w:tab w:val="left" w:pos="8504"/>
              </w:tabs>
              <w:suppressAutoHyphens/>
              <w:spacing w:after="0" w:line="240" w:lineRule="atLeast"/>
              <w:jc w:val="both"/>
              <w:rPr>
                <w:rFonts w:ascii="Garamond" w:hAnsi="Garamond" w:cs="Arial"/>
                <w:sz w:val="24"/>
                <w:szCs w:val="24"/>
                <w:lang w:eastAsia="ar-SA"/>
              </w:rPr>
            </w:pPr>
            <w:r w:rsidRPr="00FC4C6E">
              <w:rPr>
                <w:rFonts w:ascii="Garamond" w:hAnsi="Garamond" w:cs="Arial"/>
                <w:sz w:val="24"/>
                <w:szCs w:val="24"/>
              </w:rPr>
              <w:t>z głębokości 7,5 m w czasie do 60 sek.</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57"/>
                <w:tab w:val="left" w:pos="902"/>
                <w:tab w:val="left" w:pos="6542"/>
                <w:tab w:val="left" w:pos="8548"/>
                <w:tab w:val="left" w:pos="14720"/>
              </w:tab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2.24.</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57"/>
                <w:tab w:val="left" w:pos="902"/>
                <w:tab w:val="left" w:pos="6542"/>
                <w:tab w:val="left" w:pos="8548"/>
                <w:tab w:val="left" w:pos="14720"/>
              </w:tabs>
              <w:spacing w:line="240" w:lineRule="atLeast"/>
              <w:jc w:val="both"/>
              <w:rPr>
                <w:rFonts w:ascii="Garamond" w:hAnsi="Garamond" w:cs="Arial"/>
                <w:sz w:val="24"/>
                <w:szCs w:val="24"/>
                <w:lang w:eastAsia="ar-SA"/>
              </w:rPr>
            </w:pPr>
            <w:r w:rsidRPr="00FC4C6E">
              <w:rPr>
                <w:rFonts w:ascii="Garamond" w:hAnsi="Garamond" w:cs="Arial"/>
                <w:sz w:val="24"/>
                <w:szCs w:val="24"/>
              </w:rPr>
              <w:tab/>
              <w:t xml:space="preserve">W przedziale autopompy znajdują się co najmniej następujące urządzenia </w:t>
            </w:r>
            <w:proofErr w:type="spellStart"/>
            <w:r w:rsidRPr="00FC4C6E">
              <w:rPr>
                <w:rFonts w:ascii="Garamond" w:hAnsi="Garamond" w:cs="Arial"/>
                <w:sz w:val="24"/>
                <w:szCs w:val="24"/>
              </w:rPr>
              <w:t>kontrolno</w:t>
            </w:r>
            <w:proofErr w:type="spellEnd"/>
            <w:r w:rsidRPr="00FC4C6E">
              <w:rPr>
                <w:rFonts w:ascii="Garamond" w:hAnsi="Garamond" w:cs="Arial"/>
                <w:sz w:val="24"/>
                <w:szCs w:val="24"/>
              </w:rPr>
              <w:t xml:space="preserve"> - sterownicze pracy pompy:</w:t>
            </w:r>
          </w:p>
          <w:p w:rsidR="0005593E" w:rsidRPr="00FC4C6E" w:rsidRDefault="0005593E" w:rsidP="0005593E">
            <w:pPr>
              <w:numPr>
                <w:ilvl w:val="0"/>
                <w:numId w:val="2"/>
              </w:numPr>
              <w:tabs>
                <w:tab w:val="decimal" w:pos="657"/>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manowakuometr,</w:t>
            </w:r>
          </w:p>
          <w:p w:rsidR="0005593E" w:rsidRPr="00FC4C6E" w:rsidRDefault="0005593E" w:rsidP="0005593E">
            <w:pPr>
              <w:numPr>
                <w:ilvl w:val="0"/>
                <w:numId w:val="2"/>
              </w:numPr>
              <w:tabs>
                <w:tab w:val="decimal" w:pos="657"/>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manometr niskiego ciśnienia,</w:t>
            </w:r>
          </w:p>
          <w:p w:rsidR="0005593E" w:rsidRPr="00FC4C6E" w:rsidRDefault="0005593E" w:rsidP="0005593E">
            <w:pPr>
              <w:numPr>
                <w:ilvl w:val="0"/>
                <w:numId w:val="2"/>
              </w:numPr>
              <w:tabs>
                <w:tab w:val="decimal" w:pos="657"/>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wskaźnik poziomu wody w zbiorniku samochodu,</w:t>
            </w:r>
          </w:p>
          <w:p w:rsidR="0005593E" w:rsidRPr="00FC4C6E" w:rsidRDefault="0005593E" w:rsidP="0005593E">
            <w:pPr>
              <w:numPr>
                <w:ilvl w:val="0"/>
                <w:numId w:val="2"/>
              </w:numPr>
              <w:tabs>
                <w:tab w:val="decimal" w:pos="633"/>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wskaźnik poziomu środka pianotwórczego w zbiorniku,</w:t>
            </w:r>
          </w:p>
          <w:p w:rsidR="0005593E" w:rsidRPr="00FC4C6E" w:rsidRDefault="0005593E" w:rsidP="0005593E">
            <w:pPr>
              <w:numPr>
                <w:ilvl w:val="0"/>
                <w:numId w:val="2"/>
              </w:numPr>
              <w:tabs>
                <w:tab w:val="decimal" w:pos="633"/>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regulator prędkości obrotowej silnika pojazdu,</w:t>
            </w:r>
          </w:p>
          <w:p w:rsidR="0005593E" w:rsidRPr="00FC4C6E" w:rsidRDefault="0005593E" w:rsidP="0005593E">
            <w:pPr>
              <w:numPr>
                <w:ilvl w:val="0"/>
                <w:numId w:val="2"/>
              </w:numPr>
              <w:tabs>
                <w:tab w:val="decimal" w:pos="633"/>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wyłącznik silnika pojazdu,</w:t>
            </w:r>
          </w:p>
          <w:p w:rsidR="0005593E" w:rsidRPr="00FC4C6E" w:rsidRDefault="0005593E" w:rsidP="0005593E">
            <w:pPr>
              <w:numPr>
                <w:ilvl w:val="0"/>
                <w:numId w:val="2"/>
              </w:numPr>
              <w:tabs>
                <w:tab w:val="decimal" w:pos="633"/>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kontrolka pracy silnika,</w:t>
            </w:r>
          </w:p>
          <w:p w:rsidR="0005593E" w:rsidRPr="00FC4C6E" w:rsidRDefault="0005593E" w:rsidP="0005593E">
            <w:pPr>
              <w:numPr>
                <w:ilvl w:val="0"/>
                <w:numId w:val="2"/>
              </w:numPr>
              <w:tabs>
                <w:tab w:val="decimal" w:pos="633"/>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kontrolka włączenia pompy,</w:t>
            </w:r>
          </w:p>
          <w:p w:rsidR="0005593E" w:rsidRPr="00FC4C6E" w:rsidRDefault="0005593E" w:rsidP="0005593E">
            <w:pPr>
              <w:numPr>
                <w:ilvl w:val="0"/>
                <w:numId w:val="2"/>
              </w:numPr>
              <w:tabs>
                <w:tab w:val="decimal" w:pos="633"/>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 xml:space="preserve">schemat układu </w:t>
            </w:r>
            <w:proofErr w:type="spellStart"/>
            <w:r w:rsidRPr="00FC4C6E">
              <w:rPr>
                <w:rFonts w:ascii="Garamond" w:hAnsi="Garamond" w:cs="Arial"/>
                <w:sz w:val="24"/>
                <w:szCs w:val="24"/>
              </w:rPr>
              <w:t>wodno</w:t>
            </w:r>
            <w:proofErr w:type="spellEnd"/>
            <w:r w:rsidRPr="00FC4C6E">
              <w:rPr>
                <w:rFonts w:ascii="Garamond" w:hAnsi="Garamond" w:cs="Arial"/>
                <w:sz w:val="24"/>
                <w:szCs w:val="24"/>
              </w:rPr>
              <w:t xml:space="preserve"> - pianowego oraz oznaczenie zaworów.</w:t>
            </w:r>
          </w:p>
          <w:p w:rsidR="0005593E" w:rsidRPr="00FC4C6E" w:rsidRDefault="0005593E" w:rsidP="0005593E">
            <w:pPr>
              <w:numPr>
                <w:ilvl w:val="0"/>
                <w:numId w:val="2"/>
              </w:numPr>
              <w:tabs>
                <w:tab w:val="decimal" w:pos="633"/>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głośnik z mikrofonem sprzężony z radiostacją przewoźną zamontowaną na samochodzie umożliwiający odbieranie i podawanie komunikatów słownych.</w:t>
            </w:r>
          </w:p>
          <w:p w:rsidR="0005593E" w:rsidRPr="00FC4C6E" w:rsidRDefault="0005593E" w:rsidP="00D32B54">
            <w:pPr>
              <w:tabs>
                <w:tab w:val="left" w:pos="48"/>
                <w:tab w:val="left" w:pos="902"/>
                <w:tab w:val="left" w:pos="6542"/>
                <w:tab w:val="left" w:pos="8548"/>
                <w:tab w:val="left" w:pos="14720"/>
              </w:tabs>
              <w:spacing w:line="240" w:lineRule="atLeast"/>
              <w:jc w:val="both"/>
              <w:rPr>
                <w:rFonts w:ascii="Garamond" w:hAnsi="Garamond" w:cs="Arial"/>
                <w:sz w:val="24"/>
                <w:szCs w:val="24"/>
              </w:rPr>
            </w:pPr>
            <w:r w:rsidRPr="00FC4C6E">
              <w:rPr>
                <w:rFonts w:ascii="Garamond" w:hAnsi="Garamond" w:cs="Arial"/>
                <w:sz w:val="24"/>
                <w:szCs w:val="24"/>
              </w:rPr>
              <w:t>W kabinie kierowcy znajdują się następujące urządzenia kontrolno-pomiarowe:</w:t>
            </w:r>
          </w:p>
          <w:p w:rsidR="0005593E" w:rsidRPr="00FC4C6E" w:rsidRDefault="0005593E" w:rsidP="0005593E">
            <w:pPr>
              <w:numPr>
                <w:ilvl w:val="0"/>
                <w:numId w:val="3"/>
              </w:numPr>
              <w:tabs>
                <w:tab w:val="left" w:pos="48"/>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manometr niskiego ciśnienia,</w:t>
            </w:r>
          </w:p>
          <w:p w:rsidR="0005593E" w:rsidRPr="00FC4C6E" w:rsidRDefault="0005593E" w:rsidP="0005593E">
            <w:pPr>
              <w:numPr>
                <w:ilvl w:val="0"/>
                <w:numId w:val="3"/>
              </w:numPr>
              <w:tabs>
                <w:tab w:val="left" w:pos="48"/>
                <w:tab w:val="left" w:pos="902"/>
                <w:tab w:val="left" w:pos="6542"/>
                <w:tab w:val="left" w:pos="8548"/>
                <w:tab w:val="left" w:pos="14720"/>
              </w:tabs>
              <w:spacing w:after="0" w:line="240" w:lineRule="atLeast"/>
              <w:jc w:val="both"/>
              <w:rPr>
                <w:rFonts w:ascii="Garamond" w:hAnsi="Garamond" w:cs="Arial"/>
                <w:sz w:val="24"/>
                <w:szCs w:val="24"/>
              </w:rPr>
            </w:pPr>
            <w:r w:rsidRPr="00FC4C6E">
              <w:rPr>
                <w:rFonts w:ascii="Garamond" w:hAnsi="Garamond" w:cs="Arial"/>
                <w:sz w:val="24"/>
                <w:szCs w:val="24"/>
              </w:rPr>
              <w:t>wskaźnik poziomu wody w zbiorniku,</w:t>
            </w:r>
          </w:p>
          <w:p w:rsidR="0005593E" w:rsidRPr="00FC4C6E" w:rsidRDefault="0005593E" w:rsidP="0005593E">
            <w:pPr>
              <w:numPr>
                <w:ilvl w:val="0"/>
                <w:numId w:val="1"/>
              </w:numPr>
              <w:tabs>
                <w:tab w:val="decimal" w:pos="657"/>
                <w:tab w:val="left" w:pos="902"/>
                <w:tab w:val="left" w:pos="6542"/>
                <w:tab w:val="left" w:pos="8548"/>
                <w:tab w:val="left" w:pos="14720"/>
              </w:tabs>
              <w:spacing w:after="0" w:line="240" w:lineRule="atLeast"/>
              <w:jc w:val="both"/>
              <w:rPr>
                <w:rFonts w:ascii="Garamond" w:hAnsi="Garamond" w:cs="Arial"/>
                <w:sz w:val="24"/>
                <w:szCs w:val="24"/>
                <w:lang w:eastAsia="ar-SA"/>
              </w:rPr>
            </w:pPr>
            <w:r w:rsidRPr="00FC4C6E">
              <w:rPr>
                <w:rFonts w:ascii="Garamond" w:hAnsi="Garamond" w:cs="Arial"/>
                <w:sz w:val="24"/>
                <w:szCs w:val="24"/>
              </w:rPr>
              <w:t>wskaźnik poziomu środka pianotwórczego.</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57"/>
                <w:tab w:val="left" w:pos="902"/>
                <w:tab w:val="left" w:pos="6542"/>
                <w:tab w:val="left" w:pos="8548"/>
                <w:tab w:val="left" w:pos="14720"/>
              </w:tab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2.25.</w:t>
            </w:r>
          </w:p>
        </w:tc>
        <w:tc>
          <w:tcPr>
            <w:tcW w:w="4394" w:type="dxa"/>
            <w:tcBorders>
              <w:top w:val="single" w:sz="6" w:space="0" w:color="auto"/>
              <w:left w:val="single" w:sz="6" w:space="0" w:color="auto"/>
              <w:bottom w:val="single" w:sz="6" w:space="0" w:color="auto"/>
              <w:right w:val="single" w:sz="6" w:space="0" w:color="auto"/>
            </w:tcBorders>
            <w:hideMark/>
          </w:tcPr>
          <w:p w:rsidR="0005593E" w:rsidRDefault="0005593E" w:rsidP="00D32B54">
            <w:pPr>
              <w:tabs>
                <w:tab w:val="decimal" w:pos="657"/>
                <w:tab w:val="left" w:pos="902"/>
                <w:tab w:val="left" w:pos="6542"/>
                <w:tab w:val="left" w:pos="8548"/>
                <w:tab w:val="left" w:pos="14720"/>
              </w:tabs>
              <w:suppressAutoHyphens/>
              <w:jc w:val="both"/>
              <w:rPr>
                <w:rFonts w:ascii="Garamond" w:hAnsi="Garamond" w:cs="Arial"/>
                <w:sz w:val="24"/>
                <w:szCs w:val="24"/>
              </w:rPr>
            </w:pPr>
            <w:r w:rsidRPr="00FC4C6E">
              <w:rPr>
                <w:rFonts w:ascii="Garamond" w:hAnsi="Garamond" w:cs="Arial"/>
                <w:sz w:val="24"/>
                <w:szCs w:val="24"/>
              </w:rPr>
              <w:t>Zbiornik wody wyposażony w nasadę 75, zawór kulowy do napełniania z hydrantu.</w:t>
            </w:r>
          </w:p>
          <w:p w:rsidR="0005593E" w:rsidRPr="00FC4C6E"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Nasada(y) winny posiadać zabezpieczenia chroniące przed dostaniem się zanieczyszczeń stałych. </w:t>
            </w:r>
          </w:p>
          <w:p w:rsidR="0005593E" w:rsidRPr="00FC4C6E" w:rsidRDefault="0005593E" w:rsidP="00D32B54">
            <w:pPr>
              <w:tabs>
                <w:tab w:val="left" w:pos="48"/>
                <w:tab w:val="left" w:pos="902"/>
                <w:tab w:val="left" w:pos="6542"/>
                <w:tab w:val="left" w:pos="8548"/>
                <w:tab w:val="left" w:pos="14720"/>
              </w:tabs>
              <w:spacing w:line="240" w:lineRule="atLeast"/>
              <w:jc w:val="both"/>
              <w:rPr>
                <w:rFonts w:ascii="Garamond" w:hAnsi="Garamond" w:cs="Arial"/>
                <w:sz w:val="24"/>
                <w:szCs w:val="24"/>
                <w:lang w:eastAsia="ar-SA"/>
              </w:rPr>
            </w:pPr>
            <w:r w:rsidRPr="00FC4C6E">
              <w:rPr>
                <w:rFonts w:ascii="Garamond" w:hAnsi="Garamond" w:cs="Arial"/>
                <w:sz w:val="24"/>
                <w:szCs w:val="24"/>
              </w:rPr>
              <w:t xml:space="preserve">Instalacja napełniania posiada konstrukcję zabezpieczającą przed swobodnym wypływem wody ze zbiornika oraz zawór zabezpieczający przed przepełnieniem </w:t>
            </w:r>
            <w:r w:rsidRPr="00FC4C6E">
              <w:rPr>
                <w:rFonts w:ascii="Garamond" w:hAnsi="Garamond" w:cs="Arial"/>
                <w:sz w:val="24"/>
                <w:szCs w:val="24"/>
              </w:rPr>
              <w:lastRenderedPageBreak/>
              <w:t>zbiornika z możliwością przełączenia na pracę ręczną + instalacja odwadniająca zbiornik.</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57"/>
                <w:tab w:val="left" w:pos="902"/>
                <w:tab w:val="left" w:pos="6542"/>
                <w:tab w:val="left" w:pos="8548"/>
                <w:tab w:val="left" w:pos="14720"/>
              </w:tabs>
              <w:suppressAutoHyphens/>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lastRenderedPageBreak/>
              <w:t>2.26.</w:t>
            </w:r>
          </w:p>
        </w:tc>
        <w:tc>
          <w:tcPr>
            <w:tcW w:w="4394" w:type="dxa"/>
            <w:tcBorders>
              <w:top w:val="single" w:sz="6" w:space="0" w:color="auto"/>
              <w:left w:val="single" w:sz="6" w:space="0" w:color="auto"/>
              <w:bottom w:val="single" w:sz="6" w:space="0" w:color="auto"/>
              <w:right w:val="single" w:sz="6" w:space="0" w:color="auto"/>
            </w:tcBorders>
            <w:hideMark/>
          </w:tcPr>
          <w:p w:rsidR="0005593E" w:rsidRPr="00415CE8" w:rsidRDefault="0005593E" w:rsidP="00D32B54">
            <w:pPr>
              <w:autoSpaceDE w:val="0"/>
              <w:autoSpaceDN w:val="0"/>
              <w:adjustRightInd w:val="0"/>
              <w:jc w:val="both"/>
              <w:rPr>
                <w:rFonts w:ascii="Garamond" w:hAnsi="Garamond"/>
                <w:color w:val="000000"/>
                <w:sz w:val="24"/>
                <w:szCs w:val="24"/>
              </w:rPr>
            </w:pPr>
            <w:r w:rsidRPr="00FC4C6E">
              <w:rPr>
                <w:rFonts w:ascii="Garamond" w:hAnsi="Garamond" w:cs="Arial"/>
                <w:sz w:val="24"/>
                <w:szCs w:val="24"/>
              </w:rPr>
              <w:t xml:space="preserve">Autopompa wyposażona w </w:t>
            </w:r>
            <w:r w:rsidRPr="00FC4C6E">
              <w:rPr>
                <w:rFonts w:ascii="Garamond" w:hAnsi="Garamond"/>
                <w:color w:val="000000"/>
                <w:sz w:val="24"/>
                <w:szCs w:val="24"/>
              </w:rPr>
              <w:t xml:space="preserve">dozownik środka pianotwórczego, dostosowany do wydajności autopompy, umożliwiający uzyskanie stężeń 3 i 6 % w całym zakresie pracy.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pacing w:line="240" w:lineRule="atLeast"/>
              <w:jc w:val="both"/>
              <w:rPr>
                <w:rFonts w:ascii="Garamond" w:hAnsi="Garamond" w:cs="Arial"/>
                <w:sz w:val="24"/>
                <w:szCs w:val="24"/>
                <w:lang w:eastAsia="ar-SA"/>
              </w:rPr>
            </w:pPr>
            <w:r w:rsidRPr="00FC4C6E">
              <w:rPr>
                <w:rFonts w:ascii="Garamond" w:hAnsi="Garamond" w:cs="Arial"/>
                <w:sz w:val="24"/>
                <w:szCs w:val="24"/>
              </w:rPr>
              <w:t>2.27.</w:t>
            </w:r>
          </w:p>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57"/>
                <w:tab w:val="left" w:pos="902"/>
                <w:tab w:val="left" w:pos="6542"/>
                <w:tab w:val="left" w:pos="8548"/>
                <w:tab w:val="left" w:pos="1472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 xml:space="preserve">Wszystkie elementy układu </w:t>
            </w:r>
            <w:proofErr w:type="spellStart"/>
            <w:r w:rsidRPr="00FC4C6E">
              <w:rPr>
                <w:rFonts w:ascii="Garamond" w:hAnsi="Garamond" w:cs="Arial"/>
                <w:sz w:val="24"/>
                <w:szCs w:val="24"/>
              </w:rPr>
              <w:t>wodno</w:t>
            </w:r>
            <w:proofErr w:type="spellEnd"/>
            <w:r w:rsidRPr="00FC4C6E">
              <w:rPr>
                <w:rFonts w:ascii="Garamond" w:hAnsi="Garamond" w:cs="Arial"/>
                <w:sz w:val="24"/>
                <w:szCs w:val="24"/>
              </w:rPr>
              <w:t xml:space="preserve"> - pianowego odporne na korozję i działanie dopuszczonych do stosowania środków pianotwórczych i modyfikatorów.</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57"/>
                <w:tab w:val="left" w:pos="902"/>
                <w:tab w:val="left" w:pos="6542"/>
                <w:tab w:val="left" w:pos="8548"/>
                <w:tab w:val="left" w:pos="14720"/>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2.28.</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57"/>
                <w:tab w:val="left" w:pos="902"/>
                <w:tab w:val="left" w:pos="6542"/>
                <w:tab w:val="left" w:pos="8548"/>
                <w:tab w:val="left" w:pos="14720"/>
              </w:tabs>
              <w:suppressAutoHyphens/>
              <w:spacing w:line="240" w:lineRule="atLeast"/>
              <w:jc w:val="both"/>
              <w:rPr>
                <w:rFonts w:ascii="Garamond" w:hAnsi="Garamond" w:cs="Arial"/>
                <w:sz w:val="24"/>
                <w:szCs w:val="24"/>
                <w:lang w:eastAsia="ar-SA"/>
              </w:rPr>
            </w:pPr>
            <w:r w:rsidRPr="00FC4C6E">
              <w:rPr>
                <w:rFonts w:ascii="Garamond" w:hAnsi="Garamond"/>
                <w:color w:val="000000"/>
                <w:sz w:val="24"/>
                <w:szCs w:val="24"/>
              </w:rPr>
              <w:t>Konstrukcja układu wodno-pianowego powinna umożliwiać jego całkowite odwodnienie przy użyciu możliwie najmniejszej ilości zaworów</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2.29.</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decimal" w:pos="657"/>
                <w:tab w:val="left" w:pos="902"/>
                <w:tab w:val="left" w:pos="6542"/>
                <w:tab w:val="left" w:pos="8548"/>
                <w:tab w:val="left" w:pos="14720"/>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Przedział autopompy wyposażony w system ogrzewania, skutecznie zabezpieczający układ wodno-pianowy przed zamarzaniem w temperaturze do - 25</w:t>
            </w:r>
            <w:r w:rsidRPr="00FC4C6E">
              <w:rPr>
                <w:rFonts w:ascii="Garamond" w:hAnsi="Garamond" w:cs="Arial"/>
                <w:sz w:val="24"/>
                <w:szCs w:val="24"/>
                <w:vertAlign w:val="superscript"/>
              </w:rPr>
              <w:t>o</w:t>
            </w:r>
            <w:r w:rsidRPr="00FC4C6E">
              <w:rPr>
                <w:rFonts w:ascii="Garamond" w:hAnsi="Garamond" w:cs="Arial"/>
                <w:sz w:val="24"/>
                <w:szCs w:val="24"/>
              </w:rPr>
              <w:t>C.</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decimal" w:pos="657"/>
                <w:tab w:val="left" w:pos="902"/>
                <w:tab w:val="left" w:pos="6542"/>
                <w:tab w:val="left" w:pos="8548"/>
                <w:tab w:val="left" w:pos="14720"/>
              </w:tabs>
              <w:suppressAutoHyphens/>
              <w:spacing w:line="240" w:lineRule="atLeast"/>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2.30.</w:t>
            </w:r>
          </w:p>
        </w:tc>
        <w:tc>
          <w:tcPr>
            <w:tcW w:w="4394" w:type="dxa"/>
            <w:tcBorders>
              <w:top w:val="single" w:sz="6" w:space="0" w:color="auto"/>
              <w:left w:val="single" w:sz="6" w:space="0" w:color="auto"/>
              <w:bottom w:val="single" w:sz="6" w:space="0" w:color="auto"/>
              <w:right w:val="single" w:sz="6" w:space="0" w:color="auto"/>
            </w:tcBorders>
            <w:hideMark/>
          </w:tcPr>
          <w:p w:rsidR="0005593E" w:rsidRPr="00415CE8"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 xml:space="preserve">W przypadku umieszczenia w przedziale autopompy wyłącznika do uruchamiania silnika samochodu, uruchomienie silnika powinno być możliwe tylko dla neutralnego położenia dźwigni zmiany biegów.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r w:rsidRPr="00FC4C6E">
              <w:rPr>
                <w:rFonts w:ascii="Garamond" w:hAnsi="Garamond" w:cs="Arial"/>
                <w:sz w:val="24"/>
                <w:szCs w:val="24"/>
              </w:rPr>
              <w:t>2.31.</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ind w:left="-10" w:firstLine="10"/>
              <w:jc w:val="both"/>
              <w:rPr>
                <w:rFonts w:ascii="Garamond" w:hAnsi="Garamond" w:cs="Arial"/>
                <w:sz w:val="24"/>
                <w:szCs w:val="24"/>
              </w:rPr>
            </w:pPr>
            <w:r w:rsidRPr="00FC4C6E">
              <w:rPr>
                <w:rFonts w:ascii="Garamond" w:hAnsi="Garamond" w:cs="Arial"/>
                <w:sz w:val="24"/>
                <w:szCs w:val="24"/>
              </w:rPr>
              <w:t>Na wlocie ssawnym pompy zamontowany element zabezpieczający przed przedostaniem się do pompy zanieczyszczeń stałych zarówno przy ssaniu ze zbiornika zewnętrznego jak i dla zbiornika własnego pojazdu, gwarantujący bezpieczną eksploatację pompy.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ind w:left="-10" w:firstLine="10"/>
              <w:jc w:val="both"/>
              <w:rPr>
                <w:rFonts w:ascii="Garamond" w:hAnsi="Garamond" w:cs="Arial"/>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2.32.</w:t>
            </w:r>
          </w:p>
        </w:tc>
        <w:tc>
          <w:tcPr>
            <w:tcW w:w="4394" w:type="dxa"/>
            <w:tcBorders>
              <w:top w:val="single" w:sz="6" w:space="0" w:color="auto"/>
              <w:left w:val="single" w:sz="6" w:space="0" w:color="auto"/>
              <w:bottom w:val="single" w:sz="6" w:space="0" w:color="auto"/>
              <w:right w:val="single" w:sz="6" w:space="0" w:color="auto"/>
            </w:tcBorders>
            <w:hideMark/>
          </w:tcPr>
          <w:p w:rsidR="0005593E" w:rsidRPr="00415CE8" w:rsidRDefault="0005593E" w:rsidP="00D32B54">
            <w:pPr>
              <w:autoSpaceDE w:val="0"/>
              <w:autoSpaceDN w:val="0"/>
              <w:adjustRightInd w:val="0"/>
              <w:jc w:val="both"/>
              <w:rPr>
                <w:rFonts w:ascii="Garamond" w:hAnsi="Garamond"/>
                <w:color w:val="000000"/>
                <w:sz w:val="24"/>
                <w:szCs w:val="24"/>
              </w:rPr>
            </w:pPr>
            <w:r w:rsidRPr="00FC4C6E">
              <w:rPr>
                <w:rFonts w:ascii="Garamond" w:hAnsi="Garamond"/>
                <w:color w:val="000000"/>
                <w:sz w:val="24"/>
                <w:szCs w:val="24"/>
              </w:rPr>
              <w:t>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z możliwością sterowania reflektorami w pionie i w poziomie. Stopień ochrony masztu i reflektorów min. IP 55. Umiejscowienie masztu nie powinno kolidować z działkiem wodno-pianowym, or</w:t>
            </w:r>
            <w:r>
              <w:rPr>
                <w:rFonts w:ascii="Garamond" w:hAnsi="Garamond"/>
                <w:color w:val="000000"/>
                <w:sz w:val="24"/>
                <w:szCs w:val="24"/>
              </w:rPr>
              <w:t xml:space="preserve">az drabiną. </w:t>
            </w:r>
            <w:r w:rsidRPr="00FC4C6E">
              <w:rPr>
                <w:rFonts w:ascii="Garamond" w:hAnsi="Garamond"/>
                <w:color w:val="000000"/>
                <w:sz w:val="24"/>
                <w:szCs w:val="24"/>
              </w:rPr>
              <w:t xml:space="preserve">Sygnalizacja podniesienia masztu w kabinie kierowcy na panelu kontrolnym.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lastRenderedPageBreak/>
              <w:t>2.33.</w:t>
            </w:r>
          </w:p>
        </w:tc>
        <w:tc>
          <w:tcPr>
            <w:tcW w:w="4394"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jc w:val="both"/>
              <w:rPr>
                <w:rFonts w:ascii="Garamond" w:eastAsia="BookAntiqua" w:hAnsi="Garamond" w:cs="BookAntiqua"/>
                <w:sz w:val="24"/>
                <w:szCs w:val="24"/>
              </w:rPr>
            </w:pPr>
            <w:r w:rsidRPr="00FC4C6E">
              <w:rPr>
                <w:rFonts w:ascii="Garamond" w:eastAsia="BookAntiqua" w:hAnsi="Garamond" w:cs="BookAntiqua"/>
                <w:sz w:val="24"/>
                <w:szCs w:val="24"/>
              </w:rPr>
              <w:t xml:space="preserve">Pojazd posiada miejsce do indywidualnego montażu sprzętu. Standardowo wyposażony </w:t>
            </w:r>
            <w:r w:rsidRPr="00FC4C6E">
              <w:rPr>
                <w:rFonts w:ascii="Garamond" w:eastAsia="BookAntiqua" w:hAnsi="Garamond" w:cs="BookAntiqua"/>
                <w:sz w:val="24"/>
                <w:szCs w:val="24"/>
              </w:rPr>
              <w:br/>
              <w:t>w uchwyty na węże ssawne, tłoczne, prądownicę, drabinę.</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jc w:val="both"/>
              <w:rPr>
                <w:rFonts w:ascii="Garamond" w:eastAsia="BookAntiqua" w:hAnsi="Garamond" w:cs="BookAntiqua"/>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2.34.</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uppressAutoHyphens/>
              <w:spacing w:line="240" w:lineRule="atLeast"/>
              <w:jc w:val="both"/>
              <w:rPr>
                <w:rFonts w:ascii="Garamond" w:hAnsi="Garamond" w:cs="Arial"/>
                <w:sz w:val="24"/>
                <w:szCs w:val="24"/>
                <w:lang w:eastAsia="ar-SA"/>
              </w:rPr>
            </w:pPr>
            <w:r w:rsidRPr="00FC4C6E">
              <w:rPr>
                <w:rFonts w:ascii="Garamond" w:eastAsia="BookAntiqua" w:hAnsi="Garamond" w:cs="BookAntiqua"/>
                <w:bCs/>
                <w:sz w:val="24"/>
                <w:szCs w:val="24"/>
              </w:rPr>
              <w:t>Wykonanie napisów</w:t>
            </w:r>
            <w:r w:rsidRPr="00FC4C6E">
              <w:rPr>
                <w:rFonts w:ascii="Garamond" w:eastAsia="BookAntiqua" w:hAnsi="Garamond" w:cs="BookAntiqua"/>
                <w:sz w:val="24"/>
                <w:szCs w:val="24"/>
              </w:rPr>
              <w:t xml:space="preserve"> na drzwiach kabiny kierowcy - OSP + nazwa, oraz oznakowania numerami operacyjnymi zgodnie z obowiązującymi wymogami KG PSP.</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jc w:val="both"/>
              <w:rPr>
                <w:rFonts w:ascii="Garamond" w:eastAsia="BookAntiqua" w:hAnsi="Garamond" w:cs="BookAntiqua"/>
                <w:bCs/>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lang w:eastAsia="ar-SA"/>
              </w:rPr>
            </w:pPr>
            <w:r w:rsidRPr="00FC4C6E">
              <w:rPr>
                <w:rFonts w:ascii="Garamond" w:hAnsi="Garamond" w:cs="Arial"/>
                <w:sz w:val="24"/>
                <w:szCs w:val="24"/>
              </w:rPr>
              <w:t>2.35.</w:t>
            </w:r>
          </w:p>
        </w:tc>
        <w:tc>
          <w:tcPr>
            <w:tcW w:w="4394" w:type="dxa"/>
            <w:tcBorders>
              <w:top w:val="single" w:sz="6" w:space="0" w:color="auto"/>
              <w:left w:val="single" w:sz="6" w:space="0" w:color="auto"/>
              <w:bottom w:val="single" w:sz="6" w:space="0" w:color="auto"/>
              <w:right w:val="single" w:sz="6" w:space="0" w:color="auto"/>
            </w:tcBorders>
            <w:hideMark/>
          </w:tcPr>
          <w:p w:rsidR="0005593E" w:rsidRPr="00FC4C6E" w:rsidRDefault="0005593E" w:rsidP="00D32B54">
            <w:pPr>
              <w:suppressAutoHyphens/>
              <w:spacing w:line="240" w:lineRule="atLeast"/>
              <w:jc w:val="both"/>
              <w:rPr>
                <w:rFonts w:ascii="Garamond" w:eastAsia="BookAntiqua" w:hAnsi="Garamond" w:cs="BookAntiqua"/>
                <w:sz w:val="24"/>
                <w:szCs w:val="24"/>
                <w:lang w:eastAsia="ar-SA"/>
              </w:rPr>
            </w:pPr>
            <w:r w:rsidRPr="00FC4C6E">
              <w:rPr>
                <w:rFonts w:ascii="Garamond" w:eastAsia="BookAntiqua" w:hAnsi="Garamond" w:cs="BookAntiqua"/>
                <w:bCs/>
                <w:sz w:val="24"/>
                <w:szCs w:val="24"/>
              </w:rPr>
              <w:t>Pojazd do odbioru przez Zamawiającego we własnym zakresie z siedziby Wykonawcy.</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suppressAutoHyphens/>
              <w:spacing w:line="240" w:lineRule="atLeast"/>
              <w:jc w:val="both"/>
              <w:rPr>
                <w:rFonts w:ascii="Garamond" w:eastAsia="BookAntiqua" w:hAnsi="Garamond" w:cs="BookAntiqua"/>
                <w:bCs/>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r>
              <w:rPr>
                <w:rFonts w:ascii="Garamond" w:hAnsi="Garamond" w:cs="Arial"/>
                <w:sz w:val="24"/>
                <w:szCs w:val="24"/>
              </w:rPr>
              <w:t>2.36</w:t>
            </w:r>
            <w:r w:rsidRPr="00FC4C6E">
              <w:rPr>
                <w:rFonts w:ascii="Garamond" w:hAnsi="Garamond" w:cs="Arial"/>
                <w:sz w:val="24"/>
                <w:szCs w:val="24"/>
              </w:rPr>
              <w:t>.</w:t>
            </w:r>
          </w:p>
        </w:tc>
        <w:tc>
          <w:tcPr>
            <w:tcW w:w="4394" w:type="dxa"/>
            <w:tcBorders>
              <w:top w:val="single" w:sz="6" w:space="0" w:color="auto"/>
              <w:left w:val="single" w:sz="6" w:space="0" w:color="auto"/>
              <w:bottom w:val="single" w:sz="6" w:space="0" w:color="auto"/>
              <w:right w:val="single" w:sz="6" w:space="0" w:color="auto"/>
            </w:tcBorders>
          </w:tcPr>
          <w:p w:rsidR="0005593E" w:rsidRPr="00136466" w:rsidRDefault="0005593E" w:rsidP="00D32B54">
            <w:pPr>
              <w:autoSpaceDE w:val="0"/>
              <w:autoSpaceDN w:val="0"/>
              <w:adjustRightInd w:val="0"/>
              <w:jc w:val="both"/>
              <w:rPr>
                <w:rFonts w:ascii="Garamond" w:hAnsi="Garamond"/>
                <w:color w:val="000000"/>
                <w:sz w:val="24"/>
                <w:szCs w:val="24"/>
              </w:rPr>
            </w:pPr>
            <w:r w:rsidRPr="00136466">
              <w:rPr>
                <w:rFonts w:ascii="Garamond" w:hAnsi="Garamond"/>
                <w:color w:val="000000"/>
                <w:sz w:val="24"/>
                <w:szCs w:val="24"/>
              </w:rPr>
              <w:t xml:space="preserve">Zamawiający wymaga objęcia pojazdu minimalnym okresem gwarancji - 24 miesiące.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r>
              <w:rPr>
                <w:rFonts w:ascii="Garamond" w:hAnsi="Garamond" w:cs="Arial"/>
                <w:sz w:val="24"/>
                <w:szCs w:val="24"/>
              </w:rPr>
              <w:t>2.37</w:t>
            </w:r>
            <w:r w:rsidRPr="00FC4C6E">
              <w:rPr>
                <w:rFonts w:ascii="Garamond" w:hAnsi="Garamond" w:cs="Arial"/>
                <w:sz w:val="24"/>
                <w:szCs w:val="24"/>
              </w:rPr>
              <w:t>.</w:t>
            </w:r>
          </w:p>
        </w:tc>
        <w:tc>
          <w:tcPr>
            <w:tcW w:w="4394" w:type="dxa"/>
            <w:tcBorders>
              <w:top w:val="single" w:sz="6" w:space="0" w:color="auto"/>
              <w:left w:val="single" w:sz="6" w:space="0" w:color="auto"/>
              <w:bottom w:val="single" w:sz="6" w:space="0" w:color="auto"/>
              <w:right w:val="single" w:sz="6" w:space="0" w:color="auto"/>
            </w:tcBorders>
          </w:tcPr>
          <w:p w:rsidR="0005593E" w:rsidRPr="00136466" w:rsidRDefault="0005593E" w:rsidP="00D32B54">
            <w:pPr>
              <w:autoSpaceDE w:val="0"/>
              <w:autoSpaceDN w:val="0"/>
              <w:adjustRightInd w:val="0"/>
              <w:jc w:val="both"/>
              <w:rPr>
                <w:rFonts w:ascii="Garamond" w:hAnsi="Garamond"/>
                <w:color w:val="000000"/>
                <w:sz w:val="24"/>
                <w:szCs w:val="24"/>
              </w:rPr>
            </w:pPr>
            <w:r w:rsidRPr="00136466">
              <w:rPr>
                <w:rFonts w:ascii="Garamond" w:hAnsi="Garamond"/>
                <w:color w:val="000000"/>
                <w:sz w:val="24"/>
                <w:szCs w:val="24"/>
              </w:rPr>
              <w:t>Minimum jeden punkt serwisowy podwozia (</w:t>
            </w:r>
            <w:r w:rsidRPr="00136466">
              <w:rPr>
                <w:rFonts w:ascii="Garamond" w:hAnsi="Garamond"/>
                <w:i/>
                <w:iCs/>
                <w:color w:val="000000"/>
                <w:sz w:val="24"/>
                <w:szCs w:val="24"/>
              </w:rPr>
              <w:t>podać adres serwisu podwozia, najbliższy siedzibie Zamawiającego</w:t>
            </w:r>
            <w:r w:rsidRPr="00136466">
              <w:rPr>
                <w:rFonts w:ascii="Garamond" w:hAnsi="Garamond"/>
                <w:color w:val="000000"/>
                <w:sz w:val="24"/>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r w:rsidR="0005593E" w:rsidRPr="00B91C38" w:rsidTr="00D32B54">
        <w:tc>
          <w:tcPr>
            <w:tcW w:w="851"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tabs>
                <w:tab w:val="left" w:pos="48"/>
                <w:tab w:val="left" w:pos="931"/>
                <w:tab w:val="left" w:pos="6571"/>
                <w:tab w:val="left" w:pos="8577"/>
                <w:tab w:val="left" w:pos="14745"/>
              </w:tabs>
              <w:suppressAutoHyphens/>
              <w:spacing w:line="240" w:lineRule="atLeast"/>
              <w:jc w:val="both"/>
              <w:rPr>
                <w:rFonts w:ascii="Garamond" w:hAnsi="Garamond" w:cs="Arial"/>
                <w:sz w:val="24"/>
                <w:szCs w:val="24"/>
              </w:rPr>
            </w:pPr>
            <w:r>
              <w:rPr>
                <w:rFonts w:ascii="Garamond" w:hAnsi="Garamond" w:cs="Arial"/>
                <w:sz w:val="24"/>
                <w:szCs w:val="24"/>
              </w:rPr>
              <w:t>2.38</w:t>
            </w:r>
            <w:r w:rsidRPr="00FC4C6E">
              <w:rPr>
                <w:rFonts w:ascii="Garamond" w:hAnsi="Garamond" w:cs="Arial"/>
                <w:sz w:val="24"/>
                <w:szCs w:val="24"/>
              </w:rPr>
              <w:t>.</w:t>
            </w:r>
          </w:p>
        </w:tc>
        <w:tc>
          <w:tcPr>
            <w:tcW w:w="4394" w:type="dxa"/>
            <w:tcBorders>
              <w:top w:val="single" w:sz="6" w:space="0" w:color="auto"/>
              <w:left w:val="single" w:sz="6" w:space="0" w:color="auto"/>
              <w:bottom w:val="single" w:sz="6" w:space="0" w:color="auto"/>
              <w:right w:val="single" w:sz="6" w:space="0" w:color="auto"/>
            </w:tcBorders>
          </w:tcPr>
          <w:p w:rsidR="0005593E" w:rsidRPr="00136466" w:rsidRDefault="0005593E" w:rsidP="00D32B54">
            <w:pPr>
              <w:autoSpaceDE w:val="0"/>
              <w:autoSpaceDN w:val="0"/>
              <w:adjustRightInd w:val="0"/>
              <w:jc w:val="both"/>
              <w:rPr>
                <w:rFonts w:ascii="Garamond" w:hAnsi="Garamond"/>
                <w:color w:val="000000"/>
                <w:sz w:val="24"/>
                <w:szCs w:val="24"/>
              </w:rPr>
            </w:pPr>
            <w:r w:rsidRPr="00136466">
              <w:rPr>
                <w:rFonts w:ascii="Garamond" w:hAnsi="Garamond"/>
                <w:color w:val="000000"/>
                <w:sz w:val="24"/>
                <w:szCs w:val="24"/>
              </w:rPr>
              <w:t>Minimum jeden punkt serwisowy nadwozia (</w:t>
            </w:r>
            <w:r w:rsidRPr="00136466">
              <w:rPr>
                <w:rFonts w:ascii="Garamond" w:hAnsi="Garamond"/>
                <w:i/>
                <w:iCs/>
                <w:color w:val="000000"/>
                <w:sz w:val="24"/>
                <w:szCs w:val="24"/>
              </w:rPr>
              <w:t>podać adres serwisu nadwozia najbliższy siedzibie Zamawiającego</w:t>
            </w:r>
            <w:r w:rsidRPr="00136466">
              <w:rPr>
                <w:rFonts w:ascii="Garamond" w:hAnsi="Garamond"/>
                <w:color w:val="000000"/>
                <w:sz w:val="24"/>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rsidR="0005593E" w:rsidRPr="00FC4C6E" w:rsidRDefault="0005593E" w:rsidP="00D32B54">
            <w:pPr>
              <w:autoSpaceDE w:val="0"/>
              <w:autoSpaceDN w:val="0"/>
              <w:adjustRightInd w:val="0"/>
              <w:jc w:val="both"/>
              <w:rPr>
                <w:rFonts w:ascii="Garamond" w:hAnsi="Garamond"/>
                <w:color w:val="000000"/>
                <w:sz w:val="24"/>
                <w:szCs w:val="24"/>
              </w:rPr>
            </w:pPr>
          </w:p>
        </w:tc>
      </w:tr>
    </w:tbl>
    <w:p w:rsidR="0005593E" w:rsidRDefault="0005593E" w:rsidP="0005593E">
      <w:pPr>
        <w:spacing w:after="0" w:line="276" w:lineRule="auto"/>
        <w:rPr>
          <w:rFonts w:ascii="Garamond" w:hAnsi="Garamond"/>
          <w:sz w:val="24"/>
          <w:szCs w:val="24"/>
        </w:rPr>
      </w:pPr>
    </w:p>
    <w:p w:rsidR="0005593E" w:rsidRDefault="0005593E" w:rsidP="0005593E">
      <w:pPr>
        <w:spacing w:after="0" w:line="276" w:lineRule="auto"/>
        <w:rPr>
          <w:rFonts w:ascii="Garamond" w:hAnsi="Garamond"/>
          <w:sz w:val="24"/>
          <w:szCs w:val="24"/>
        </w:rPr>
      </w:pPr>
    </w:p>
    <w:p w:rsidR="0005593E" w:rsidRDefault="0005593E" w:rsidP="0005593E">
      <w:pPr>
        <w:spacing w:after="0" w:line="276" w:lineRule="auto"/>
        <w:jc w:val="right"/>
        <w:rPr>
          <w:rFonts w:ascii="Garamond" w:hAnsi="Garamond" w:cstheme="minorHAnsi"/>
          <w:b/>
          <w:sz w:val="24"/>
          <w:szCs w:val="24"/>
        </w:rPr>
      </w:pPr>
    </w:p>
    <w:p w:rsidR="0005593E" w:rsidRDefault="0005593E" w:rsidP="0005593E">
      <w:pPr>
        <w:spacing w:after="0" w:line="276" w:lineRule="auto"/>
        <w:jc w:val="right"/>
        <w:rPr>
          <w:rFonts w:ascii="Garamond" w:hAnsi="Garamond" w:cstheme="minorHAnsi"/>
          <w:b/>
          <w:sz w:val="24"/>
          <w:szCs w:val="24"/>
        </w:rPr>
      </w:pPr>
    </w:p>
    <w:p w:rsidR="0005593E" w:rsidRDefault="0005593E" w:rsidP="0005593E">
      <w:pPr>
        <w:spacing w:after="0" w:line="276" w:lineRule="auto"/>
        <w:jc w:val="right"/>
        <w:rPr>
          <w:rFonts w:ascii="Garamond" w:hAnsi="Garamond" w:cstheme="minorHAnsi"/>
          <w:b/>
          <w:sz w:val="24"/>
          <w:szCs w:val="24"/>
        </w:rPr>
      </w:pPr>
    </w:p>
    <w:p w:rsidR="00770B14" w:rsidRDefault="00770B14">
      <w:bookmarkStart w:id="0" w:name="_GoBack"/>
      <w:bookmarkEnd w:id="0"/>
    </w:p>
    <w:sectPr w:rsidR="0077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382F"/>
    <w:multiLevelType w:val="hybridMultilevel"/>
    <w:tmpl w:val="5E6A6EE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539964C8"/>
    <w:multiLevelType w:val="hybridMultilevel"/>
    <w:tmpl w:val="4B2895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6968077E"/>
    <w:multiLevelType w:val="hybridMultilevel"/>
    <w:tmpl w:val="5C24459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3E"/>
    <w:rsid w:val="0005593E"/>
    <w:rsid w:val="00770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944E7-156D-47CB-8E57-8573868E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9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05593E"/>
    <w:pPr>
      <w:ind w:left="720"/>
      <w:contextualSpacing/>
    </w:pPr>
  </w:style>
  <w:style w:type="character" w:customStyle="1" w:styleId="AkapitzlistZnak">
    <w:name w:val="Akapit z listą Znak"/>
    <w:aliases w:val="CW_Lista Znak"/>
    <w:link w:val="Akapitzlist"/>
    <w:uiPriority w:val="34"/>
    <w:rsid w:val="0005593E"/>
  </w:style>
  <w:style w:type="paragraph" w:customStyle="1" w:styleId="Default">
    <w:name w:val="Default"/>
    <w:rsid w:val="0005593E"/>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2572</Words>
  <Characters>15433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2019-07-26T12:56:00Z</dcterms:created>
  <dcterms:modified xsi:type="dcterms:W3CDTF">2019-07-26T12:56:00Z</dcterms:modified>
</cp:coreProperties>
</file>