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56" w:rsidRDefault="005775FC" w:rsidP="00F96C56">
      <w:pPr>
        <w:spacing w:after="360" w:line="204" w:lineRule="auto"/>
        <w:ind w:right="324"/>
        <w:jc w:val="center"/>
        <w:rPr>
          <w:rFonts w:ascii="Times New Roman" w:hAnsi="Times New Roman" w:cs="Times New Roman"/>
          <w:color w:val="2C2B2D"/>
          <w:sz w:val="24"/>
          <w:lang w:val="pl-PL"/>
        </w:rPr>
      </w:pPr>
      <w:r w:rsidRPr="00E056BC">
        <w:rPr>
          <w:rFonts w:ascii="Arial" w:eastAsia="Times New Roman" w:hAnsi="Arial" w:cs="Arial"/>
          <w:b/>
          <w:noProof/>
          <w:sz w:val="20"/>
          <w:szCs w:val="20"/>
          <w:lang w:val="pl-PL" w:eastAsia="pl-PL"/>
        </w:rPr>
        <w:drawing>
          <wp:inline distT="0" distB="0" distL="0" distR="0">
            <wp:extent cx="5765800" cy="492883"/>
            <wp:effectExtent l="0" t="0" r="0" b="0"/>
            <wp:docPr id="2" name="Obraz 2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EC" w:rsidRPr="00E5147D" w:rsidRDefault="003158EC" w:rsidP="005775F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Times New Roman" w:hAnsi="Times New Roman" w:cs="Times New Roman"/>
          <w:color w:val="2C2B2D"/>
          <w:sz w:val="24"/>
          <w:lang w:val="pl-PL"/>
        </w:rPr>
        <w:t>Zał</w:t>
      </w:r>
      <w:r w:rsidR="00434775">
        <w:rPr>
          <w:rFonts w:ascii="Times New Roman" w:hAnsi="Times New Roman" w:cs="Times New Roman"/>
          <w:color w:val="2C2B2D"/>
          <w:sz w:val="24"/>
          <w:lang w:val="pl-PL"/>
        </w:rPr>
        <w:t>ącznik</w:t>
      </w:r>
      <w:r w:rsidR="005775FC">
        <w:rPr>
          <w:rFonts w:ascii="Times New Roman" w:hAnsi="Times New Roman" w:cs="Times New Roman"/>
          <w:color w:val="2C2B2D"/>
          <w:sz w:val="24"/>
          <w:lang w:val="pl-PL"/>
        </w:rPr>
        <w:t xml:space="preserve"> Nr 4</w:t>
      </w:r>
    </w:p>
    <w:p w:rsidR="000844FD" w:rsidRDefault="00614FDC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pict>
          <v:line id="Line 3" o:spid="_x0000_s1026" style="position:absolute;left:0;text-align:left;z-index:251657216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6C03A6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  </w:t>
      </w:r>
      <w:r w:rsidR="00541D17"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:rsidR="005C730C" w:rsidRPr="005C730C" w:rsidRDefault="00614FDC">
      <w:pPr>
        <w:spacing w:before="72"/>
        <w:ind w:left="72"/>
        <w:rPr>
          <w:rFonts w:ascii="Times New Roman" w:hAnsi="Times New Roman" w:cs="Times New Roman"/>
          <w:color w:val="2C2B2D"/>
          <w:spacing w:val="-2"/>
          <w:lang w:val="pl-PL"/>
        </w:rPr>
      </w:pPr>
      <w:r>
        <w:rPr>
          <w:rFonts w:ascii="Times New Roman" w:hAnsi="Times New Roman" w:cs="Times New Roman"/>
          <w:color w:val="2C2B2D"/>
          <w:spacing w:val="-2"/>
          <w:lang w:val="pl-PL"/>
        </w:rPr>
        <w:t>ZP.GN.273.13</w:t>
      </w:r>
      <w:bookmarkStart w:id="0" w:name="_GoBack"/>
      <w:bookmarkEnd w:id="0"/>
      <w:r w:rsidR="005C730C" w:rsidRPr="005C730C">
        <w:rPr>
          <w:rFonts w:ascii="Times New Roman" w:hAnsi="Times New Roman" w:cs="Times New Roman"/>
          <w:color w:val="2C2B2D"/>
          <w:spacing w:val="-2"/>
          <w:lang w:val="pl-PL"/>
        </w:rPr>
        <w:t>.2017</w:t>
      </w:r>
    </w:p>
    <w:p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:rsidR="00E5147D" w:rsidRPr="00F60B4E" w:rsidRDefault="00541D17" w:rsidP="00D42421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ofertę</w:t>
      </w:r>
      <w:r w:rsidR="00F96C56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</w:pPr>
      <w:r w:rsidRPr="005775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l-PL"/>
        </w:rPr>
        <w:t>„</w:t>
      </w:r>
      <w:r w:rsidRPr="005775F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  <w:t xml:space="preserve">Wyposażenie pracowni przedmiotowych </w:t>
      </w:r>
    </w:p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</w:pPr>
      <w:r w:rsidRPr="005775F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pl-PL"/>
        </w:rPr>
        <w:t>w Gminie Brochów II”</w:t>
      </w:r>
    </w:p>
    <w:p w:rsidR="005775FC" w:rsidRPr="005775FC" w:rsidRDefault="005775FC" w:rsidP="005775FC">
      <w:pPr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l-PL"/>
        </w:rPr>
      </w:pPr>
      <w:r w:rsidRPr="005775FC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 xml:space="preserve">realizowanego w ramach projektu pt. „Kalejdoskop wiedzy w Gminie Brochów” współfinansowanego z Europejskiego Funduszu Społecznego w ramach Osi Priorytetowej X „Edukacja dla rozwoju regionu” Działania 10.1 Edukacja ogólna i przedszkolna, Poddziałania 10.1.1 „Edukacja ogólna (w tym w szkołach zawodowych)” Regionalnego Programu Operacyjnego Województwa Mazowieckiego na lata 2014-2020, </w:t>
      </w:r>
    </w:p>
    <w:p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="00F96C5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F96C5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postę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B50E20" w:rsidRDefault="00B50E20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P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…………………………….dnia………………….2017 r.</w:t>
      </w:r>
    </w:p>
    <w:p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0E7169" w:rsidRDefault="000E7169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5147D" w:rsidRPr="003158EC" w:rsidRDefault="00E5147D" w:rsidP="003158EC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5147D" w:rsidRPr="003158EC" w:rsidSect="00D42421">
      <w:pgSz w:w="11918" w:h="16854"/>
      <w:pgMar w:top="1134" w:right="1421" w:bottom="1135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44FD"/>
    <w:rsid w:val="00037079"/>
    <w:rsid w:val="000844FD"/>
    <w:rsid w:val="000E7169"/>
    <w:rsid w:val="00283354"/>
    <w:rsid w:val="003158EC"/>
    <w:rsid w:val="0036703C"/>
    <w:rsid w:val="00434775"/>
    <w:rsid w:val="00541D17"/>
    <w:rsid w:val="005775FC"/>
    <w:rsid w:val="0057760B"/>
    <w:rsid w:val="005C730C"/>
    <w:rsid w:val="00614FDC"/>
    <w:rsid w:val="006C03A6"/>
    <w:rsid w:val="0078239E"/>
    <w:rsid w:val="008E081C"/>
    <w:rsid w:val="00B50E20"/>
    <w:rsid w:val="00C356DD"/>
    <w:rsid w:val="00D001A5"/>
    <w:rsid w:val="00D42421"/>
    <w:rsid w:val="00D9558F"/>
    <w:rsid w:val="00E5147D"/>
    <w:rsid w:val="00EB48EA"/>
    <w:rsid w:val="00F151C7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A329BC-4638-491D-98F7-346EF6F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2017-06-28T06:47:00Z</dcterms:created>
  <dcterms:modified xsi:type="dcterms:W3CDTF">2017-12-18T12:39:00Z</dcterms:modified>
</cp:coreProperties>
</file>