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F6B" w:rsidRPr="004A6F6B" w:rsidRDefault="004A6F6B" w:rsidP="004A6F6B">
      <w:pPr>
        <w:spacing w:line="360" w:lineRule="auto"/>
        <w:jc w:val="both"/>
      </w:pPr>
      <w:r w:rsidRPr="004A6F6B">
        <w:t>Wójt Gminy Brochów</w:t>
      </w:r>
    </w:p>
    <w:p w:rsidR="004A6F6B" w:rsidRDefault="004A6F6B" w:rsidP="004A6F6B">
      <w:pPr>
        <w:spacing w:line="360" w:lineRule="auto"/>
        <w:jc w:val="both"/>
        <w:rPr>
          <w:sz w:val="28"/>
          <w:szCs w:val="28"/>
        </w:rPr>
      </w:pPr>
      <w:r>
        <w:rPr>
          <w:sz w:val="28"/>
          <w:szCs w:val="28"/>
        </w:rPr>
        <w:t>BP.6733.1.2014</w:t>
      </w:r>
    </w:p>
    <w:p w:rsidR="004A6F6B" w:rsidRDefault="004A6F6B" w:rsidP="004A6F6B">
      <w:pPr>
        <w:spacing w:line="360" w:lineRule="auto"/>
        <w:jc w:val="both"/>
        <w:rPr>
          <w:sz w:val="28"/>
          <w:szCs w:val="28"/>
        </w:rPr>
      </w:pPr>
    </w:p>
    <w:p w:rsidR="004A6F6B" w:rsidRDefault="004A6F6B" w:rsidP="004A6F6B">
      <w:pPr>
        <w:spacing w:line="360" w:lineRule="auto"/>
        <w:jc w:val="center"/>
        <w:rPr>
          <w:b/>
          <w:bCs/>
        </w:rPr>
      </w:pPr>
      <w:r>
        <w:rPr>
          <w:b/>
          <w:bCs/>
          <w:sz w:val="28"/>
          <w:szCs w:val="28"/>
        </w:rPr>
        <w:t>O B W I E S Z C Z E N I E</w:t>
      </w:r>
      <w:r>
        <w:rPr>
          <w:b/>
          <w:bCs/>
        </w:rPr>
        <w:t xml:space="preserve">  z dnia 21 lipca 2014r.</w:t>
      </w:r>
    </w:p>
    <w:p w:rsidR="004A6F6B" w:rsidRDefault="004A6F6B" w:rsidP="004A6F6B">
      <w:pPr>
        <w:spacing w:line="360" w:lineRule="auto"/>
        <w:jc w:val="center"/>
        <w:rPr>
          <w:b/>
          <w:bCs/>
        </w:rPr>
      </w:pPr>
      <w:r>
        <w:rPr>
          <w:b/>
          <w:bCs/>
        </w:rPr>
        <w:t>Wójta Gminy Brochów zawiadamiające o wydaniu decyzji</w:t>
      </w:r>
    </w:p>
    <w:p w:rsidR="004A6F6B" w:rsidRDefault="004A6F6B" w:rsidP="004A6F6B">
      <w:pPr>
        <w:spacing w:line="360" w:lineRule="auto"/>
        <w:jc w:val="center"/>
        <w:rPr>
          <w:b/>
          <w:bCs/>
        </w:rPr>
      </w:pPr>
      <w:r>
        <w:rPr>
          <w:b/>
          <w:bCs/>
        </w:rPr>
        <w:t>kończącej  postępowania  w sprawie ustalenia lokalizacji inwestycji celu publicznego</w:t>
      </w:r>
    </w:p>
    <w:p w:rsidR="004A6F6B" w:rsidRDefault="004A6F6B" w:rsidP="004A6F6B">
      <w:pPr>
        <w:tabs>
          <w:tab w:val="left" w:pos="1065"/>
        </w:tabs>
        <w:spacing w:line="360" w:lineRule="auto"/>
        <w:jc w:val="both"/>
        <w:rPr>
          <w:b/>
          <w:bCs/>
        </w:rPr>
      </w:pPr>
      <w:r>
        <w:rPr>
          <w:b/>
          <w:bCs/>
        </w:rPr>
        <w:tab/>
      </w:r>
    </w:p>
    <w:p w:rsidR="004A6F6B" w:rsidRPr="00302F8C" w:rsidRDefault="004A6F6B" w:rsidP="004A6F6B">
      <w:pPr>
        <w:spacing w:line="360" w:lineRule="auto"/>
        <w:jc w:val="both"/>
        <w:rPr>
          <w:rStyle w:val="body1"/>
        </w:rPr>
      </w:pPr>
      <w:r w:rsidRPr="00302F8C">
        <w:rPr>
          <w:rStyle w:val="body1"/>
        </w:rPr>
        <w:tab/>
      </w:r>
    </w:p>
    <w:p w:rsidR="004A6F6B" w:rsidRPr="00302F8C" w:rsidRDefault="004A6F6B" w:rsidP="004A6F6B">
      <w:pPr>
        <w:spacing w:line="360" w:lineRule="auto"/>
        <w:jc w:val="both"/>
      </w:pPr>
      <w:r w:rsidRPr="00302F8C">
        <w:rPr>
          <w:rStyle w:val="body1"/>
        </w:rPr>
        <w:t xml:space="preserve">Zgodnie z art. 9 i 10 § 1 ustawy z dn. 14 czerwca 1960r. – Kodeksu postępowania administracyjnego (tekst jednolity  Dz. U. z 2000r. Nr 98 poz. 1071 </w:t>
      </w:r>
      <w:r w:rsidRPr="00302F8C">
        <w:t xml:space="preserve">z </w:t>
      </w:r>
      <w:proofErr w:type="spellStart"/>
      <w:r w:rsidRPr="00302F8C">
        <w:t>późn</w:t>
      </w:r>
      <w:proofErr w:type="spellEnd"/>
      <w:r w:rsidRPr="00302F8C">
        <w:t>. zm.</w:t>
      </w:r>
      <w:r w:rsidRPr="00302F8C">
        <w:rPr>
          <w:rStyle w:val="body1"/>
        </w:rPr>
        <w:t xml:space="preserve">) oraz art. 53 ust 1 </w:t>
      </w:r>
      <w:r w:rsidRPr="00302F8C">
        <w:t>ustawy z dnia 27 marca 2003r  o planowaniu i zagospodarowaniu przestrzennym (</w:t>
      </w:r>
      <w:proofErr w:type="spellStart"/>
      <w:r w:rsidRPr="00302F8C">
        <w:t>t.j</w:t>
      </w:r>
      <w:proofErr w:type="spellEnd"/>
      <w:r w:rsidRPr="00302F8C">
        <w:t xml:space="preserve">. Dz. U. z 2012r. poz. 647 z </w:t>
      </w:r>
      <w:proofErr w:type="spellStart"/>
      <w:r w:rsidRPr="00302F8C">
        <w:t>późn</w:t>
      </w:r>
      <w:proofErr w:type="spellEnd"/>
      <w:r w:rsidRPr="00302F8C">
        <w:t xml:space="preserve">. zm.)                                                        </w:t>
      </w:r>
    </w:p>
    <w:p w:rsidR="004A6F6B" w:rsidRDefault="004A6F6B" w:rsidP="004A6F6B">
      <w:pPr>
        <w:spacing w:line="360" w:lineRule="auto"/>
        <w:jc w:val="center"/>
        <w:rPr>
          <w:b/>
          <w:bCs/>
          <w:sz w:val="28"/>
          <w:szCs w:val="28"/>
        </w:rPr>
      </w:pPr>
    </w:p>
    <w:p w:rsidR="004A6F6B" w:rsidRDefault="004A6F6B" w:rsidP="004A6F6B">
      <w:pPr>
        <w:spacing w:line="360" w:lineRule="auto"/>
        <w:jc w:val="center"/>
        <w:rPr>
          <w:b/>
          <w:bCs/>
          <w:sz w:val="28"/>
          <w:szCs w:val="28"/>
        </w:rPr>
      </w:pPr>
      <w:r>
        <w:rPr>
          <w:b/>
          <w:bCs/>
          <w:sz w:val="28"/>
          <w:szCs w:val="28"/>
        </w:rPr>
        <w:t>z a w i a d a m i a m</w:t>
      </w:r>
    </w:p>
    <w:p w:rsidR="004A6F6B" w:rsidRDefault="004A6F6B" w:rsidP="004A6F6B">
      <w:pPr>
        <w:spacing w:line="360" w:lineRule="auto"/>
        <w:jc w:val="both"/>
      </w:pPr>
    </w:p>
    <w:p w:rsidR="004A6F6B" w:rsidRDefault="004A6F6B" w:rsidP="004A6F6B">
      <w:pPr>
        <w:spacing w:line="360" w:lineRule="auto"/>
        <w:jc w:val="both"/>
      </w:pPr>
      <w:r>
        <w:t xml:space="preserve">że na wniosek  </w:t>
      </w:r>
      <w:r>
        <w:rPr>
          <w:b/>
          <w:bCs/>
          <w:color w:val="000000"/>
        </w:rPr>
        <w:t xml:space="preserve">Gminy Brochów </w:t>
      </w:r>
      <w:r>
        <w:rPr>
          <w:b/>
          <w:bCs/>
        </w:rPr>
        <w:t xml:space="preserve">w dniu 05.06.2014r.  </w:t>
      </w:r>
      <w:r>
        <w:t xml:space="preserve">została  wydana kończąca postępowanie administracyjne </w:t>
      </w:r>
      <w:r>
        <w:rPr>
          <w:b/>
          <w:bCs/>
        </w:rPr>
        <w:t xml:space="preserve">Decyzja Nr 300.2014  </w:t>
      </w:r>
      <w:r>
        <w:t>o ustaleniu lokalizacji inwestycji celu publicznego obejmującego:</w:t>
      </w:r>
      <w:r>
        <w:rPr>
          <w:b/>
          <w:bCs/>
        </w:rPr>
        <w:t xml:space="preserve"> </w:t>
      </w:r>
      <w:r>
        <w:rPr>
          <w:b/>
          <w:bCs/>
          <w:color w:val="000000"/>
        </w:rPr>
        <w:t xml:space="preserve">budowę zjazdu z drogi powiatowej Nr 3805W do działki Nr </w:t>
      </w:r>
      <w:proofErr w:type="spellStart"/>
      <w:r>
        <w:rPr>
          <w:b/>
          <w:bCs/>
          <w:color w:val="000000"/>
        </w:rPr>
        <w:t>ewid</w:t>
      </w:r>
      <w:proofErr w:type="spellEnd"/>
      <w:r>
        <w:rPr>
          <w:b/>
          <w:bCs/>
          <w:color w:val="000000"/>
        </w:rPr>
        <w:t xml:space="preserve">. 96 w miejscowości Konary </w:t>
      </w:r>
      <w:r>
        <w:rPr>
          <w:b/>
          <w:bCs/>
        </w:rPr>
        <w:t>w gminie Brochów.</w:t>
      </w:r>
    </w:p>
    <w:p w:rsidR="004A6F6B" w:rsidRDefault="004A6F6B" w:rsidP="004A6F6B">
      <w:pPr>
        <w:spacing w:line="360" w:lineRule="auto"/>
        <w:jc w:val="both"/>
      </w:pPr>
    </w:p>
    <w:p w:rsidR="004A6F6B" w:rsidRDefault="004A6F6B" w:rsidP="004A6F6B">
      <w:pPr>
        <w:spacing w:line="360" w:lineRule="auto"/>
        <w:jc w:val="both"/>
      </w:pPr>
    </w:p>
    <w:p w:rsidR="004A6F6B" w:rsidRDefault="004A6F6B" w:rsidP="004A6F6B">
      <w:pPr>
        <w:spacing w:line="360" w:lineRule="auto"/>
        <w:jc w:val="both"/>
      </w:pPr>
    </w:p>
    <w:p w:rsidR="004A6F6B" w:rsidRDefault="004A6F6B" w:rsidP="004A6F6B">
      <w:pPr>
        <w:spacing w:line="360" w:lineRule="auto"/>
        <w:jc w:val="both"/>
      </w:pPr>
      <w:r>
        <w:t>wywieszono na 14 dni na:</w:t>
      </w:r>
    </w:p>
    <w:p w:rsidR="004A6F6B" w:rsidRDefault="004A6F6B" w:rsidP="004A6F6B">
      <w:pPr>
        <w:spacing w:line="360" w:lineRule="auto"/>
        <w:jc w:val="both"/>
      </w:pPr>
      <w:r>
        <w:t>1) – tablicy  ogłoszeń  Urzędu Gminy Brochów</w:t>
      </w:r>
    </w:p>
    <w:p w:rsidR="004A6F6B" w:rsidRDefault="004A6F6B" w:rsidP="004A6F6B">
      <w:pPr>
        <w:spacing w:line="360" w:lineRule="auto"/>
        <w:jc w:val="both"/>
        <w:rPr>
          <w:sz w:val="28"/>
          <w:szCs w:val="28"/>
        </w:rPr>
      </w:pPr>
      <w:r>
        <w:t>2) – tablicy ogłoszeń Sołectwa: Śladów</w:t>
      </w:r>
    </w:p>
    <w:p w:rsidR="004A6F6B" w:rsidRPr="00DC75EB" w:rsidRDefault="004A6F6B" w:rsidP="004A6F6B">
      <w:pPr>
        <w:spacing w:line="360" w:lineRule="auto"/>
        <w:jc w:val="both"/>
      </w:pPr>
    </w:p>
    <w:p w:rsidR="004A6F6B" w:rsidRDefault="004B47AB" w:rsidP="004A6F6B">
      <w:r>
        <w:tab/>
      </w:r>
      <w:r>
        <w:tab/>
      </w:r>
      <w:r>
        <w:tab/>
      </w:r>
      <w:r>
        <w:tab/>
      </w:r>
      <w:r>
        <w:tab/>
      </w:r>
      <w:r>
        <w:tab/>
      </w:r>
      <w:r>
        <w:tab/>
      </w:r>
      <w:r>
        <w:tab/>
        <w:t>WÓJT</w:t>
      </w:r>
    </w:p>
    <w:p w:rsidR="004B47AB" w:rsidRDefault="004B47AB" w:rsidP="004A6F6B">
      <w:r>
        <w:tab/>
      </w:r>
      <w:r>
        <w:tab/>
      </w:r>
      <w:r>
        <w:tab/>
      </w:r>
      <w:r>
        <w:tab/>
      </w:r>
      <w:r>
        <w:tab/>
        <w:t xml:space="preserve">                            Andrzej Fijołek</w:t>
      </w:r>
    </w:p>
    <w:p w:rsidR="004A6F6B" w:rsidRDefault="004A6F6B" w:rsidP="004A6F6B"/>
    <w:p w:rsidR="004A6F6B" w:rsidRDefault="004A6F6B" w:rsidP="004A6F6B"/>
    <w:p w:rsidR="004A6F6B" w:rsidRDefault="004A6F6B" w:rsidP="004A6F6B"/>
    <w:p w:rsidR="004A6F6B" w:rsidRDefault="004A6F6B" w:rsidP="004A6F6B"/>
    <w:p w:rsidR="004A6F6B" w:rsidRDefault="004A6F6B" w:rsidP="004A6F6B"/>
    <w:p w:rsidR="004B47AB" w:rsidRDefault="004B47AB" w:rsidP="004A6F6B"/>
    <w:p w:rsidR="004B47AB" w:rsidRDefault="004B47AB" w:rsidP="004A6F6B"/>
    <w:p w:rsidR="004A6F6B" w:rsidRDefault="004A6F6B" w:rsidP="004A6F6B"/>
    <w:p w:rsidR="004A6F6B" w:rsidRDefault="004A6F6B" w:rsidP="004A6F6B">
      <w:pPr>
        <w:jc w:val="right"/>
      </w:pPr>
    </w:p>
    <w:p w:rsidR="004A6F6B" w:rsidRDefault="004A6F6B" w:rsidP="004A6F6B">
      <w:pPr>
        <w:jc w:val="right"/>
      </w:pPr>
    </w:p>
    <w:p w:rsidR="004A6F6B" w:rsidRDefault="004A6F6B" w:rsidP="004A6F6B">
      <w:pPr>
        <w:jc w:val="right"/>
      </w:pPr>
      <w:r>
        <w:lastRenderedPageBreak/>
        <w:t>Brochów 21.07.2014r.</w:t>
      </w:r>
    </w:p>
    <w:p w:rsidR="004A6F6B" w:rsidRDefault="004A6F6B" w:rsidP="004A6F6B">
      <w:pPr>
        <w:jc w:val="right"/>
      </w:pPr>
    </w:p>
    <w:p w:rsidR="004A6F6B" w:rsidRDefault="004A6F6B" w:rsidP="004A6F6B">
      <w:pPr>
        <w:jc w:val="both"/>
      </w:pPr>
      <w:r>
        <w:t>BP.6733.1.2014</w:t>
      </w:r>
    </w:p>
    <w:p w:rsidR="004A6F6B" w:rsidRDefault="004A6F6B" w:rsidP="004A6F6B">
      <w:pPr>
        <w:jc w:val="both"/>
      </w:pPr>
    </w:p>
    <w:p w:rsidR="004A6F6B" w:rsidRDefault="004A6F6B" w:rsidP="004A6F6B">
      <w:pPr>
        <w:jc w:val="right"/>
        <w:rPr>
          <w:sz w:val="16"/>
          <w:szCs w:val="16"/>
        </w:rPr>
      </w:pPr>
    </w:p>
    <w:p w:rsidR="004A6F6B" w:rsidRDefault="004A6F6B" w:rsidP="004A6F6B">
      <w:pPr>
        <w:pStyle w:val="Nagwek1"/>
        <w:rPr>
          <w:b w:val="0"/>
        </w:rPr>
      </w:pPr>
      <w:r>
        <w:t xml:space="preserve">DECYZJA Nr </w:t>
      </w:r>
      <w:r w:rsidRPr="00C84F9A">
        <w:t>300.2014</w:t>
      </w:r>
    </w:p>
    <w:p w:rsidR="004A6F6B" w:rsidRDefault="004A6F6B" w:rsidP="004A6F6B">
      <w:pPr>
        <w:jc w:val="center"/>
        <w:rPr>
          <w:b/>
        </w:rPr>
      </w:pPr>
      <w:r>
        <w:rPr>
          <w:b/>
        </w:rPr>
        <w:t>o ustalenie lokalizacji inwestycji celu publicznego</w:t>
      </w:r>
    </w:p>
    <w:p w:rsidR="004A6F6B" w:rsidRDefault="004A6F6B" w:rsidP="004A6F6B">
      <w:pPr>
        <w:ind w:left="3192" w:firstLine="348"/>
        <w:rPr>
          <w:b/>
        </w:rPr>
      </w:pPr>
    </w:p>
    <w:p w:rsidR="004A6F6B" w:rsidRDefault="004A6F6B" w:rsidP="004A6F6B">
      <w:pPr>
        <w:jc w:val="both"/>
      </w:pPr>
      <w:r>
        <w:tab/>
        <w:t xml:space="preserve"> Na podstawie art. 104 </w:t>
      </w:r>
      <w:r>
        <w:rPr>
          <w:i/>
          <w:iCs/>
        </w:rPr>
        <w:t>Ustawy z dnia 14.06.1960r. Kodeks</w:t>
      </w:r>
      <w:r>
        <w:rPr>
          <w:i/>
        </w:rPr>
        <w:t xml:space="preserve"> postępowania administracyjnego</w:t>
      </w:r>
      <w:r>
        <w:t xml:space="preserve"> (</w:t>
      </w:r>
      <w:proofErr w:type="spellStart"/>
      <w:r>
        <w:t>t.j</w:t>
      </w:r>
      <w:proofErr w:type="spellEnd"/>
      <w:r>
        <w:t xml:space="preserve">. Dz. U. z 2013r. poz. 267 z </w:t>
      </w:r>
      <w:proofErr w:type="spellStart"/>
      <w:r>
        <w:t>późn</w:t>
      </w:r>
      <w:proofErr w:type="spellEnd"/>
      <w:r>
        <w:t xml:space="preserve">. zm.)  oraz art. 50 ust. 1, art. 51 ust. 1  </w:t>
      </w:r>
      <w:proofErr w:type="spellStart"/>
      <w:r>
        <w:t>pkt</w:t>
      </w:r>
      <w:proofErr w:type="spellEnd"/>
      <w:r>
        <w:t xml:space="preserve"> 2, art. 53 ust. 3, art. 54, art. 55 i art. 56 </w:t>
      </w:r>
      <w:r>
        <w:rPr>
          <w:i/>
        </w:rPr>
        <w:t>ustawy z dnia 27 marca 2003r o planowaniu i zagospodarowaniu  przestrzennym</w:t>
      </w:r>
      <w:r>
        <w:t xml:space="preserve"> (</w:t>
      </w:r>
      <w:proofErr w:type="spellStart"/>
      <w:r>
        <w:t>t.j</w:t>
      </w:r>
      <w:proofErr w:type="spellEnd"/>
      <w:r>
        <w:t xml:space="preserve">. Dz. U. z 2012r. poz. 647 z </w:t>
      </w:r>
      <w:proofErr w:type="spellStart"/>
      <w:r>
        <w:t>późn</w:t>
      </w:r>
      <w:proofErr w:type="spellEnd"/>
      <w:r>
        <w:t xml:space="preserve">. zm.) po  rozpatrzeniu  </w:t>
      </w:r>
      <w:r>
        <w:rPr>
          <w:b/>
        </w:rPr>
        <w:t xml:space="preserve">wniosku z dnia 05.06.2014r. Gminy Brochów z siedzibą w Brochowie nr 125, 05-088 Brochów </w:t>
      </w:r>
      <w:r>
        <w:t>o  ustalenie lokalizacji inwestycji celu publicznego obejmującej:</w:t>
      </w:r>
    </w:p>
    <w:p w:rsidR="004A6F6B" w:rsidRDefault="004A6F6B" w:rsidP="004A6F6B">
      <w:pPr>
        <w:jc w:val="both"/>
      </w:pPr>
      <w:r>
        <w:rPr>
          <w:b/>
        </w:rPr>
        <w:t xml:space="preserve">budowę zjazdu z drogi powiatowej Nr 3805W  </w:t>
      </w:r>
      <w:r>
        <w:t xml:space="preserve">do działki Nr </w:t>
      </w:r>
      <w:proofErr w:type="spellStart"/>
      <w:r>
        <w:t>ewid</w:t>
      </w:r>
      <w:proofErr w:type="spellEnd"/>
      <w:r>
        <w:t>.</w:t>
      </w:r>
      <w:r>
        <w:rPr>
          <w:b/>
        </w:rPr>
        <w:t xml:space="preserve"> 96  </w:t>
      </w:r>
      <w:r>
        <w:t xml:space="preserve"> w  miejscowości  </w:t>
      </w:r>
      <w:r>
        <w:rPr>
          <w:b/>
        </w:rPr>
        <w:t xml:space="preserve">Konary   </w:t>
      </w:r>
      <w:r>
        <w:t>w gminie Brochów</w:t>
      </w:r>
    </w:p>
    <w:p w:rsidR="004A6F6B" w:rsidRDefault="004A6F6B" w:rsidP="004A6F6B">
      <w:pPr>
        <w:pStyle w:val="Nagwek1"/>
      </w:pPr>
    </w:p>
    <w:p w:rsidR="004A6F6B" w:rsidRDefault="004A6F6B" w:rsidP="004A6F6B">
      <w:pPr>
        <w:pStyle w:val="Nagwek1"/>
      </w:pPr>
      <w:r>
        <w:t>USTALAM</w:t>
      </w:r>
    </w:p>
    <w:p w:rsidR="004A6F6B" w:rsidRDefault="004A6F6B" w:rsidP="004A6F6B">
      <w:pPr>
        <w:jc w:val="both"/>
      </w:pPr>
    </w:p>
    <w:p w:rsidR="004A6F6B" w:rsidRDefault="004A6F6B" w:rsidP="004A6F6B">
      <w:pPr>
        <w:jc w:val="both"/>
        <w:rPr>
          <w:b/>
        </w:rPr>
      </w:pPr>
      <w:r>
        <w:rPr>
          <w:b/>
        </w:rPr>
        <w:t>następujące warunki zabudowy:</w:t>
      </w:r>
    </w:p>
    <w:p w:rsidR="004A6F6B" w:rsidRDefault="004A6F6B" w:rsidP="004A6F6B">
      <w:pPr>
        <w:numPr>
          <w:ilvl w:val="0"/>
          <w:numId w:val="3"/>
        </w:numPr>
        <w:jc w:val="both"/>
      </w:pPr>
      <w:r>
        <w:rPr>
          <w:caps/>
        </w:rPr>
        <w:t>Rodzaj inwestycji</w:t>
      </w:r>
      <w:r>
        <w:t xml:space="preserve">: budowa zjazdu z drogi powiatowej Nr 3805W (Nr </w:t>
      </w:r>
      <w:proofErr w:type="spellStart"/>
      <w:r>
        <w:t>ewid</w:t>
      </w:r>
      <w:proofErr w:type="spellEnd"/>
      <w:r>
        <w:t xml:space="preserve">. 45)  do działki Nr </w:t>
      </w:r>
      <w:proofErr w:type="spellStart"/>
      <w:r>
        <w:t>ewid</w:t>
      </w:r>
      <w:proofErr w:type="spellEnd"/>
      <w:r>
        <w:t>. 96  w  miejscowości Konary.</w:t>
      </w:r>
    </w:p>
    <w:p w:rsidR="004A6F6B" w:rsidRDefault="004A6F6B" w:rsidP="004A6F6B">
      <w:pPr>
        <w:numPr>
          <w:ilvl w:val="0"/>
          <w:numId w:val="3"/>
        </w:numPr>
        <w:jc w:val="both"/>
      </w:pPr>
      <w:r>
        <w:t xml:space="preserve">WARUNKI ZABUDOWY  I ZASADY ZAGOSPODAROWANIA TERENU WYNIKAJĄCE Z PRZEPISÓW ODRĘBNYCH w zakresie warunków zawartych w art. 54 </w:t>
      </w:r>
      <w:proofErr w:type="spellStart"/>
      <w:r>
        <w:t>pkt</w:t>
      </w:r>
      <w:proofErr w:type="spellEnd"/>
      <w:r>
        <w:t xml:space="preserve"> 2 </w:t>
      </w:r>
      <w:r>
        <w:rPr>
          <w:i/>
        </w:rPr>
        <w:t>ustawy z dnia 27.03.2003r  o planowaniu i zagospodarowaniu  przestrzennym</w:t>
      </w:r>
      <w:r>
        <w:t>:</w:t>
      </w:r>
    </w:p>
    <w:p w:rsidR="004A6F6B" w:rsidRDefault="004A6F6B" w:rsidP="004A6F6B">
      <w:pPr>
        <w:jc w:val="both"/>
      </w:pPr>
      <w:r>
        <w:t xml:space="preserve">      a)  rodzaj zabudowy: zabudowa infrastruktury technicznej (stacja uzdatniania wody) ,</w:t>
      </w:r>
    </w:p>
    <w:p w:rsidR="004A6F6B" w:rsidRDefault="004A6F6B" w:rsidP="004A6F6B">
      <w:pPr>
        <w:jc w:val="both"/>
      </w:pPr>
      <w:r>
        <w:t xml:space="preserve">      b) funkcja zabudowy: zjazd indywidualny,</w:t>
      </w:r>
    </w:p>
    <w:p w:rsidR="004A6F6B" w:rsidRDefault="004A6F6B" w:rsidP="004A6F6B">
      <w:pPr>
        <w:jc w:val="both"/>
        <w:rPr>
          <w:color w:val="000000"/>
        </w:rPr>
      </w:pPr>
      <w:r>
        <w:t xml:space="preserve">      c) </w:t>
      </w:r>
      <w:r>
        <w:rPr>
          <w:b/>
        </w:rPr>
        <w:t>warunki i wymagania kształtowania ładu przestrzennego</w:t>
      </w:r>
      <w:r>
        <w:t>:</w:t>
      </w:r>
    </w:p>
    <w:p w:rsidR="004A6F6B" w:rsidRDefault="004A6F6B" w:rsidP="004A6F6B">
      <w:pPr>
        <w:numPr>
          <w:ilvl w:val="1"/>
          <w:numId w:val="6"/>
        </w:numPr>
        <w:jc w:val="both"/>
      </w:pPr>
      <w:r>
        <w:t>warunki realizacji zjazdu  indywidualnego:</w:t>
      </w:r>
    </w:p>
    <w:p w:rsidR="004A6F6B" w:rsidRDefault="004A6F6B" w:rsidP="004A6F6B">
      <w:pPr>
        <w:ind w:left="1080" w:firstLine="336"/>
        <w:jc w:val="both"/>
        <w:rPr>
          <w:color w:val="000000"/>
        </w:rPr>
      </w:pPr>
      <w:r>
        <w:rPr>
          <w:color w:val="000000"/>
        </w:rPr>
        <w:t xml:space="preserve">-  sytuowanie zjazdu w liniach rozgraniczających wskazanych </w:t>
      </w:r>
    </w:p>
    <w:p w:rsidR="004A6F6B" w:rsidRDefault="004A6F6B" w:rsidP="004A6F6B">
      <w:pPr>
        <w:ind w:left="1080" w:firstLine="336"/>
        <w:jc w:val="both"/>
        <w:rPr>
          <w:color w:val="000000"/>
        </w:rPr>
      </w:pPr>
      <w:r>
        <w:rPr>
          <w:color w:val="000000"/>
        </w:rPr>
        <w:t xml:space="preserve">     na załączniku graficznym do decyzji,   </w:t>
      </w:r>
    </w:p>
    <w:p w:rsidR="004A6F6B" w:rsidRDefault="004A6F6B" w:rsidP="004A6F6B">
      <w:pPr>
        <w:ind w:left="1080" w:firstLine="336"/>
        <w:jc w:val="both"/>
      </w:pPr>
      <w:r>
        <w:rPr>
          <w:color w:val="000000"/>
        </w:rPr>
        <w:t>-  szerokość jezdni nie mniejsza niż 3,0m,</w:t>
      </w:r>
    </w:p>
    <w:p w:rsidR="004A6F6B" w:rsidRDefault="004A6F6B" w:rsidP="004A6F6B">
      <w:pPr>
        <w:ind w:left="1080" w:firstLine="336"/>
        <w:jc w:val="both"/>
        <w:rPr>
          <w:color w:val="000000"/>
        </w:rPr>
      </w:pPr>
      <w:r>
        <w:rPr>
          <w:color w:val="000000"/>
        </w:rPr>
        <w:t xml:space="preserve">-  zastosowanie nawierzchni twardej w granicach pasa drogowego, </w:t>
      </w:r>
    </w:p>
    <w:p w:rsidR="004A6F6B" w:rsidRDefault="004A6F6B" w:rsidP="004A6F6B">
      <w:pPr>
        <w:ind w:left="1080" w:firstLine="336"/>
        <w:jc w:val="both"/>
      </w:pPr>
      <w:r>
        <w:rPr>
          <w:color w:val="000000"/>
        </w:rPr>
        <w:t>-  przejście przez tory kolejowe zgodnie z przepisami odrębnymi,</w:t>
      </w:r>
    </w:p>
    <w:p w:rsidR="004A6F6B" w:rsidRDefault="004A6F6B" w:rsidP="004A6F6B">
      <w:pPr>
        <w:ind w:left="1080" w:firstLine="336"/>
        <w:jc w:val="both"/>
      </w:pPr>
      <w:r>
        <w:t>-  rozwiązania techniczne i materiały wg obowiązujących norm,</w:t>
      </w:r>
    </w:p>
    <w:p w:rsidR="004A6F6B" w:rsidRDefault="004A6F6B" w:rsidP="004A6F6B">
      <w:pPr>
        <w:pStyle w:val="Tekstpodstawowy"/>
        <w:numPr>
          <w:ilvl w:val="0"/>
          <w:numId w:val="5"/>
        </w:numPr>
        <w:spacing w:line="240" w:lineRule="auto"/>
      </w:pPr>
      <w:r>
        <w:rPr>
          <w:b/>
        </w:rPr>
        <w:t>ustalenia dotyczące ochrony środowiska</w:t>
      </w:r>
      <w:r>
        <w:t>: teren objęty jest  prawną formą  ochrony  przyrody:</w:t>
      </w:r>
    </w:p>
    <w:p w:rsidR="004A6F6B" w:rsidRDefault="004A6F6B" w:rsidP="004A6F6B">
      <w:pPr>
        <w:pStyle w:val="Tekstpodstawowy"/>
        <w:spacing w:line="240" w:lineRule="auto"/>
        <w:ind w:left="1068"/>
      </w:pPr>
      <w:r w:rsidRPr="00274D13">
        <w:t>-</w:t>
      </w:r>
      <w:r>
        <w:t xml:space="preserve">   jako </w:t>
      </w:r>
      <w:r w:rsidRPr="0000783B">
        <w:t>otulina Kampinoskiego  Parku Narodowego,  dla którego  obowiązują  przepisy Rozporządzenia Rady Ministrów z dnia 25.09.1997r. w sprawie Kampinoskiego Parku Narodowego (</w:t>
      </w:r>
      <w:proofErr w:type="spellStart"/>
      <w:r w:rsidRPr="0000783B">
        <w:t>Dz.U</w:t>
      </w:r>
      <w:proofErr w:type="spellEnd"/>
      <w:r w:rsidRPr="0000783B">
        <w:t>. Nr 132 poz. 876)</w:t>
      </w:r>
      <w:r>
        <w:t xml:space="preserve"> - </w:t>
      </w:r>
      <w:r w:rsidRPr="0000783B">
        <w:t xml:space="preserve">ochrona </w:t>
      </w:r>
      <w:r>
        <w:t>zieleni wiejskiej – zadrzewień przydrożnych,</w:t>
      </w:r>
    </w:p>
    <w:p w:rsidR="004A6F6B" w:rsidRDefault="004A6F6B" w:rsidP="004A6F6B">
      <w:pPr>
        <w:pStyle w:val="Tekstpodstawowy"/>
        <w:spacing w:line="240" w:lineRule="auto"/>
        <w:ind w:left="1068"/>
      </w:pPr>
      <w:r>
        <w:t xml:space="preserve">-   </w:t>
      </w:r>
      <w:r w:rsidRPr="0000783B">
        <w:t>w trakcie budowy i eksploatacji obiekt budowlany nie może powodować przekroczenia określonych standardów jakości środowiska</w:t>
      </w:r>
      <w:r>
        <w:t xml:space="preserve">, </w:t>
      </w:r>
    </w:p>
    <w:p w:rsidR="004A6F6B" w:rsidRDefault="004A6F6B" w:rsidP="004A6F6B">
      <w:pPr>
        <w:numPr>
          <w:ilvl w:val="0"/>
          <w:numId w:val="5"/>
        </w:numPr>
        <w:jc w:val="both"/>
      </w:pPr>
      <w:r>
        <w:rPr>
          <w:b/>
        </w:rPr>
        <w:t>ochrona dziedzictwa kulturowego i zabytków</w:t>
      </w:r>
      <w:r>
        <w:t>: nie dotyczy,</w:t>
      </w:r>
    </w:p>
    <w:p w:rsidR="004A6F6B" w:rsidRDefault="004A6F6B" w:rsidP="004A6F6B">
      <w:pPr>
        <w:numPr>
          <w:ilvl w:val="0"/>
          <w:numId w:val="5"/>
        </w:numPr>
        <w:jc w:val="both"/>
      </w:pPr>
      <w:r>
        <w:rPr>
          <w:b/>
        </w:rPr>
        <w:t>obsługa w zakresie komunikacji i infrastruktury technicznej</w:t>
      </w:r>
      <w:r>
        <w:t xml:space="preserve">: </w:t>
      </w:r>
    </w:p>
    <w:p w:rsidR="004A6F6B" w:rsidRDefault="004A6F6B" w:rsidP="004A6F6B">
      <w:pPr>
        <w:numPr>
          <w:ilvl w:val="0"/>
          <w:numId w:val="1"/>
        </w:numPr>
        <w:tabs>
          <w:tab w:val="clear" w:pos="720"/>
          <w:tab w:val="num" w:pos="1068"/>
        </w:tabs>
        <w:ind w:left="1068"/>
        <w:jc w:val="both"/>
      </w:pPr>
      <w:r>
        <w:t>obsługa komunikacyjna z drogi powiatowej  Nr 3805W,</w:t>
      </w:r>
    </w:p>
    <w:p w:rsidR="004A6F6B" w:rsidRDefault="004A6F6B" w:rsidP="004A6F6B">
      <w:pPr>
        <w:numPr>
          <w:ilvl w:val="0"/>
          <w:numId w:val="1"/>
        </w:numPr>
        <w:tabs>
          <w:tab w:val="clear" w:pos="720"/>
          <w:tab w:val="num" w:pos="1068"/>
        </w:tabs>
        <w:ind w:left="1068"/>
        <w:jc w:val="both"/>
      </w:pPr>
      <w:r>
        <w:t>dla projektowanej zabudowy zachować odległości od wszelkich istniejących sieci i urządzeń podziemnych i naziemnych (tory kolejowe) wynikające z przepisów szczególnych.</w:t>
      </w:r>
    </w:p>
    <w:p w:rsidR="004A6F6B" w:rsidRDefault="004A6F6B" w:rsidP="004A6F6B">
      <w:pPr>
        <w:numPr>
          <w:ilvl w:val="0"/>
          <w:numId w:val="5"/>
        </w:numPr>
        <w:tabs>
          <w:tab w:val="clear" w:pos="1068"/>
          <w:tab w:val="num" w:pos="748"/>
        </w:tabs>
        <w:ind w:left="748"/>
        <w:jc w:val="both"/>
      </w:pPr>
      <w:r>
        <w:rPr>
          <w:b/>
          <w:bCs/>
        </w:rPr>
        <w:lastRenderedPageBreak/>
        <w:t>ochrona interesów osób trzecich</w:t>
      </w:r>
      <w:r>
        <w:t xml:space="preserve">: obiekty i roboty budowlane mogą  być realizowane wyłącznie na zasadach przewidzianych w art. 5 ust. 2 ustawy z dnia 7.07.1994r. </w:t>
      </w:r>
      <w:r>
        <w:rPr>
          <w:i/>
        </w:rPr>
        <w:t>Prawo budowlane</w:t>
      </w:r>
      <w:r>
        <w:t xml:space="preserve"> (tekst jednolity Dz. U. z 2013r.   poz. 1409):</w:t>
      </w:r>
    </w:p>
    <w:p w:rsidR="004A6F6B" w:rsidRPr="008C37C4" w:rsidRDefault="004A6F6B" w:rsidP="004A6F6B">
      <w:pPr>
        <w:pStyle w:val="Tekstpodstawowywcity"/>
        <w:tabs>
          <w:tab w:val="left" w:pos="709"/>
        </w:tabs>
        <w:spacing w:line="240" w:lineRule="auto"/>
        <w:ind w:left="1068"/>
      </w:pPr>
      <w:r>
        <w:rPr>
          <w:b/>
        </w:rPr>
        <w:t xml:space="preserve">- </w:t>
      </w:r>
      <w:r w:rsidRPr="008C37C4">
        <w:t>zabudowa i zagospodarowanie terenu nie może ograniczać dostępu do drogi publicznej dla innych działek;</w:t>
      </w:r>
    </w:p>
    <w:p w:rsidR="004A6F6B" w:rsidRDefault="004A6F6B" w:rsidP="004A6F6B">
      <w:pPr>
        <w:ind w:left="1068"/>
        <w:jc w:val="both"/>
      </w:pPr>
      <w:r w:rsidRPr="008C37C4">
        <w:t xml:space="preserve">- zabudowa i zagospodarowanie terenu  nie może ograniczać korzystania z wody, </w:t>
      </w:r>
      <w:r>
        <w:t xml:space="preserve"> </w:t>
      </w:r>
      <w:r w:rsidRPr="008C37C4">
        <w:t xml:space="preserve"> energii elektrycznej </w:t>
      </w:r>
      <w:r>
        <w:t xml:space="preserve"> </w:t>
      </w:r>
      <w:r w:rsidRPr="008C37C4">
        <w:t>oraz środków łączności dla obiektów- zlokalizowanych na innych działkach</w:t>
      </w:r>
      <w:r>
        <w:t>.</w:t>
      </w:r>
    </w:p>
    <w:p w:rsidR="004A6F6B" w:rsidRDefault="004A6F6B" w:rsidP="004A6F6B">
      <w:pPr>
        <w:numPr>
          <w:ilvl w:val="0"/>
          <w:numId w:val="5"/>
        </w:numPr>
        <w:tabs>
          <w:tab w:val="clear" w:pos="1068"/>
          <w:tab w:val="num" w:pos="748"/>
        </w:tabs>
        <w:ind w:left="748"/>
        <w:jc w:val="both"/>
      </w:pPr>
      <w:r>
        <w:t>Linie rozgraniczające inwestycji oznaczono na mapie  zasadniczej w skali 1:1000  stanowiącej  załącznik Nr 1 do decyzji,  literami ABCD</w:t>
      </w:r>
      <w:r>
        <w:rPr>
          <w:color w:val="000080"/>
        </w:rPr>
        <w:t>.</w:t>
      </w:r>
    </w:p>
    <w:p w:rsidR="004A6F6B" w:rsidRDefault="004A6F6B" w:rsidP="004A6F6B">
      <w:pPr>
        <w:numPr>
          <w:ilvl w:val="0"/>
          <w:numId w:val="5"/>
        </w:numPr>
        <w:tabs>
          <w:tab w:val="clear" w:pos="1068"/>
          <w:tab w:val="num" w:pos="748"/>
        </w:tabs>
        <w:ind w:left="748"/>
        <w:jc w:val="both"/>
      </w:pPr>
      <w:r>
        <w:t xml:space="preserve">Projektowanie i realizacja zjazdu zgodnie z </w:t>
      </w:r>
      <w:r>
        <w:rPr>
          <w:i/>
          <w:iCs/>
        </w:rPr>
        <w:t>Rozporządzeniem Rady Ministrów z dnia 2.03.1999r w sprawie warunków technicznych, jakim powinny odpowiadać drogi publiczne i ich usytuowanie (Dz. U. Nr 43 poz. 430</w:t>
      </w:r>
      <w:r>
        <w:t xml:space="preserve"> </w:t>
      </w:r>
      <w:r>
        <w:rPr>
          <w:i/>
          <w:iCs/>
        </w:rPr>
        <w:t xml:space="preserve">z </w:t>
      </w:r>
      <w:proofErr w:type="spellStart"/>
      <w:r>
        <w:rPr>
          <w:i/>
          <w:iCs/>
        </w:rPr>
        <w:t>późn</w:t>
      </w:r>
      <w:proofErr w:type="spellEnd"/>
      <w:r>
        <w:rPr>
          <w:i/>
          <w:iCs/>
        </w:rPr>
        <w:t>. zm.).</w:t>
      </w:r>
    </w:p>
    <w:p w:rsidR="004A6F6B" w:rsidRDefault="004A6F6B" w:rsidP="004A6F6B">
      <w:pPr>
        <w:numPr>
          <w:ilvl w:val="0"/>
          <w:numId w:val="5"/>
        </w:numPr>
        <w:tabs>
          <w:tab w:val="clear" w:pos="1068"/>
          <w:tab w:val="num" w:pos="561"/>
        </w:tabs>
        <w:ind w:left="748"/>
        <w:jc w:val="both"/>
      </w:pPr>
      <w:r>
        <w:t xml:space="preserve"> Obiekty  budowlane odpowiadać  muszą  przepisom  Rozporządzenia Ministra Infrastruktury  z dnia 12.04.2002r w sprawie warunków technicznych  jakim  powinny  odpowiadać budynki i ich usytuowanie (</w:t>
      </w:r>
      <w:proofErr w:type="spellStart"/>
      <w:r>
        <w:t>Dz.U</w:t>
      </w:r>
      <w:proofErr w:type="spellEnd"/>
      <w:r>
        <w:t xml:space="preserve">. Nr 75 poz. 690 z </w:t>
      </w:r>
      <w:proofErr w:type="spellStart"/>
      <w:r>
        <w:t>późn</w:t>
      </w:r>
      <w:proofErr w:type="spellEnd"/>
      <w:r>
        <w:t>. zm.).</w:t>
      </w:r>
    </w:p>
    <w:p w:rsidR="004A6F6B" w:rsidRDefault="004A6F6B" w:rsidP="004A6F6B">
      <w:pPr>
        <w:numPr>
          <w:ilvl w:val="0"/>
          <w:numId w:val="5"/>
        </w:numPr>
        <w:tabs>
          <w:tab w:val="clear" w:pos="1068"/>
          <w:tab w:val="num" w:pos="748"/>
        </w:tabs>
        <w:ind w:left="748"/>
        <w:jc w:val="both"/>
      </w:pPr>
      <w:r>
        <w:t xml:space="preserve"> Projekt budowlany  musi spełniać warunki Rozporządzenia Ministra T</w:t>
      </w:r>
      <w:r w:rsidRPr="00E530D6">
        <w:t>ransportu, Budownictwa i Gospodarki Wodnej z dnia 25.04.2012r.  w  sprawie szczegółowego zakresu i formy projektu budowlanego (</w:t>
      </w:r>
      <w:proofErr w:type="spellStart"/>
      <w:r w:rsidRPr="00E530D6">
        <w:t>Dz.U</w:t>
      </w:r>
      <w:proofErr w:type="spellEnd"/>
      <w:r w:rsidRPr="00E530D6">
        <w:t>. z 2012r. poz. 462)</w:t>
      </w:r>
      <w:r>
        <w:t>.</w:t>
      </w:r>
    </w:p>
    <w:p w:rsidR="004A6F6B" w:rsidRDefault="004A6F6B" w:rsidP="004A6F6B">
      <w:pPr>
        <w:ind w:left="708"/>
        <w:jc w:val="both"/>
      </w:pPr>
    </w:p>
    <w:p w:rsidR="004A6F6B" w:rsidRDefault="004A6F6B" w:rsidP="004A6F6B">
      <w:pPr>
        <w:pStyle w:val="Nagwek2"/>
        <w:spacing w:line="240" w:lineRule="auto"/>
        <w:ind w:left="2832" w:firstLine="708"/>
        <w:jc w:val="left"/>
      </w:pPr>
      <w:r>
        <w:t>UZASADNIENIE</w:t>
      </w:r>
    </w:p>
    <w:p w:rsidR="004A6F6B" w:rsidRDefault="004A6F6B" w:rsidP="004A6F6B">
      <w:pPr>
        <w:pStyle w:val="Tekstpodstawowywcity3"/>
      </w:pPr>
      <w:r w:rsidRPr="003A3C19">
        <w:t>Gmina Brochów</w:t>
      </w:r>
      <w:r>
        <w:t xml:space="preserve"> z siedzibą w Brochowie nr 125</w:t>
      </w:r>
      <w:r w:rsidRPr="003A3C19">
        <w:t>, 05-088 Brochów</w:t>
      </w:r>
      <w:r>
        <w:rPr>
          <w:b/>
        </w:rPr>
        <w:t xml:space="preserve"> </w:t>
      </w:r>
      <w:r>
        <w:t xml:space="preserve">wystąpiła z wnioskiem o  ustalenie lokalizacji inwestycji celu publicznego obejmującej budowę zjazdu indywidualnego z drogi powiatowej Nr 3805w  do działki  Nr </w:t>
      </w:r>
      <w:proofErr w:type="spellStart"/>
      <w:r>
        <w:t>ewid</w:t>
      </w:r>
      <w:proofErr w:type="spellEnd"/>
      <w:r>
        <w:t>. 96 w  miejscowości Konary.</w:t>
      </w:r>
    </w:p>
    <w:p w:rsidR="004A6F6B" w:rsidRDefault="004A6F6B" w:rsidP="004A6F6B">
      <w:pPr>
        <w:ind w:firstLine="360"/>
        <w:jc w:val="both"/>
      </w:pPr>
      <w:r>
        <w:t xml:space="preserve">Dla przedmiotowego obszaru nie obowiązuje miejscowy plan zagospodarowania przestrzennego, a warunki zabudowy nie stoją w sprzeczności z ustaleniami Studium uwarunkowań i kierunków zagospodarowania przestrzennego </w:t>
      </w:r>
      <w:proofErr w:type="spellStart"/>
      <w:r>
        <w:t>gminy</w:t>
      </w:r>
      <w:proofErr w:type="spellEnd"/>
      <w:r>
        <w:t>.</w:t>
      </w:r>
    </w:p>
    <w:p w:rsidR="004A6F6B" w:rsidRDefault="004A6F6B" w:rsidP="004A6F6B">
      <w:pPr>
        <w:ind w:firstLine="360"/>
        <w:jc w:val="both"/>
      </w:pPr>
      <w:r>
        <w:t>Powyższa inwestycja w myśl art. 6 ustawy z dnia 21 sierpnia 1997 r. o gospodarce nieruchomości (tekst jednolity Dz. U. 2010 r. Nr 102, poz.651) stanowi cel publiczny w rozumieniu tej ustawy.</w:t>
      </w:r>
    </w:p>
    <w:p w:rsidR="004A6F6B" w:rsidRDefault="004A6F6B" w:rsidP="004A6F6B">
      <w:pPr>
        <w:ind w:firstLine="360"/>
        <w:jc w:val="both"/>
      </w:pPr>
      <w:r>
        <w:t>Zgodnie z art. 61 § 4 kpa oraz z art. 53 ust 1 ustawy z dnia 27 marca 2003r. o planowaniu i zagospodarowaniu przestrzennym (</w:t>
      </w:r>
      <w:proofErr w:type="spellStart"/>
      <w:r>
        <w:t>t.j</w:t>
      </w:r>
      <w:proofErr w:type="spellEnd"/>
      <w:r>
        <w:t>. Dz. U. z 2012r. poz. 647) właściciele nieruchomości, na których będzie lokalizowana przedmiotowa inwestycja zostali zawiadomieni o wszczęciu postępowania oraz o przysługującym im prawie do czynnego uczestniczenia w postępowaniu na piśmie, natomiast pozostałe strony o wszczęciu postępowania zawiadomiono w drodze obwieszczenia i w sposób zwyczajowo przyjęty tj. na stornie internetowej BIP Urzędu Gminy Brochów.</w:t>
      </w:r>
    </w:p>
    <w:p w:rsidR="004A6F6B" w:rsidRDefault="004A6F6B" w:rsidP="004A6F6B">
      <w:pPr>
        <w:ind w:firstLine="360"/>
        <w:jc w:val="both"/>
      </w:pPr>
      <w:r>
        <w:t>Obwieszczenie i zawiadomienie z dnia 05.06.2014r. dostarczono również do Sołtysa wsi Konary z prośbą o zawiadomienie mieszkańców o wszczęciu postępowania poprzez wywieszenie obwieszczenia na tablicy ogłoszeń sołectwa, a także w sposób zwyczajowo przyjęty w danej miejscowości.</w:t>
      </w:r>
    </w:p>
    <w:p w:rsidR="004A6F6B" w:rsidRDefault="004A6F6B" w:rsidP="004A6F6B">
      <w:pPr>
        <w:ind w:firstLine="360"/>
        <w:jc w:val="both"/>
      </w:pPr>
      <w:r>
        <w:t>W terminie 7 dni przewidzianymi w zawiadomieniu do organu nie wpłynęły od stron postępowania żadne wnioski czy też uwagi oraz zastrzeżenia odnośnie projektowanej inwestycji.</w:t>
      </w:r>
    </w:p>
    <w:p w:rsidR="004A6F6B" w:rsidRDefault="004A6F6B" w:rsidP="004A6F6B">
      <w:pPr>
        <w:ind w:firstLine="360"/>
        <w:jc w:val="both"/>
      </w:pPr>
      <w:r>
        <w:t>Stosownie do art. 53 ust. 4 i 5 ustawy z dnia 27 marca 2003r o planowaniu i zagospodarowaniu przestrzennym(</w:t>
      </w:r>
      <w:proofErr w:type="spellStart"/>
      <w:r>
        <w:t>t.j</w:t>
      </w:r>
      <w:proofErr w:type="spellEnd"/>
      <w:r>
        <w:t xml:space="preserve">. Dz. U. z 2012r. poz. 647), projekt decyzji o ustaleniu lokalizacji inwestycji celu publicznego dla przedmiotowego zamierzenia został przedstawiony do uzgodnienia w trybie art. 106 Kpa., Dyrektorowi Kampinoskiego Parku Narodowego stosownie do art. 53 ust. 4 </w:t>
      </w:r>
      <w:proofErr w:type="spellStart"/>
      <w:r>
        <w:t>pkt</w:t>
      </w:r>
      <w:proofErr w:type="spellEnd"/>
      <w:r>
        <w:t xml:space="preserve"> 7 ustawy z dnia 27 marca 2003r o planowaniu i </w:t>
      </w:r>
      <w:r>
        <w:lastRenderedPageBreak/>
        <w:t>zagospodarowaniu przestrzennym (</w:t>
      </w:r>
      <w:proofErr w:type="spellStart"/>
      <w:r>
        <w:t>t.j</w:t>
      </w:r>
      <w:proofErr w:type="spellEnd"/>
      <w:r>
        <w:t xml:space="preserve">. Dz. U. z 2012r. poz. 647), Zarządem Dróg Powiatowych w Sochaczewie stosownie do art. 53 ust. 4 </w:t>
      </w:r>
      <w:proofErr w:type="spellStart"/>
      <w:r>
        <w:t>pkt</w:t>
      </w:r>
      <w:proofErr w:type="spellEnd"/>
      <w:r>
        <w:t xml:space="preserve"> 9 w/w ustawy.</w:t>
      </w:r>
    </w:p>
    <w:p w:rsidR="004A6F6B" w:rsidRDefault="004A6F6B" w:rsidP="004A6F6B">
      <w:pPr>
        <w:ind w:firstLine="360"/>
        <w:jc w:val="both"/>
      </w:pPr>
      <w:r>
        <w:t>Postanowieniem z dnia 25 czerwca 2014r. znak DOso-4082/59/14 Dyrektor Kampinoskiego Parku Narodowego uzgodnił pozytywnie lokalizację w/w inwestycji celu publicznego.</w:t>
      </w:r>
    </w:p>
    <w:p w:rsidR="004A6F6B" w:rsidRDefault="004A6F6B" w:rsidP="004A6F6B">
      <w:pPr>
        <w:ind w:firstLine="360"/>
        <w:jc w:val="both"/>
      </w:pPr>
      <w:r>
        <w:t>Postanowieniem z dnia 02 lipca 2014r. znak PZD-D2-5443/211/14Dyrektor Powiatowego Zarządu Dróg uzgodnił pozytywnie lokalizację w/w inwestycji celu publicznego.</w:t>
      </w:r>
    </w:p>
    <w:p w:rsidR="004A6F6B" w:rsidRDefault="004A6F6B" w:rsidP="004A6F6B">
      <w:pPr>
        <w:ind w:firstLine="360"/>
        <w:jc w:val="both"/>
      </w:pPr>
      <w:r>
        <w:t>Działając na podstawie art. 9, 10 § 1 i 49 kpa oraz art. 53 ust. 1 ustawy z dnia 27 marca 2003r. o planowaniu i zagospodarowaniu przestrzennym organ w dniu 08.07.2014r. w drodze obwieszczenia, a także w sposób zwyczajowo przyjęty w gminie Brochów, zawiadomił wszystkie strony postępowania o wydanych postanowieniach oraz o zgromadzeniu pełnego materiału dowodowego w przedmiotowej sprawie, stanowiącego podstawę rozstrzygnięcia administracyjnego oraz o możliwości wypowiedzenia się co do zebranych dowodów i materiałów oraz złożenia końcowego oświadczenia. W terminie 7 dni przewidzianym w obwieszczeniu do organu od stron postępowania nie wpłynęło żadne oświadczenie.</w:t>
      </w:r>
    </w:p>
    <w:p w:rsidR="004A6F6B" w:rsidRDefault="004A6F6B" w:rsidP="004A6F6B">
      <w:pPr>
        <w:ind w:firstLine="360"/>
        <w:jc w:val="both"/>
      </w:pPr>
      <w:r>
        <w:t xml:space="preserve">Rozpatrując niniejszą sprawę stwierdza się , iż stosownie do art. 50 ust. 1 i art. 51 ust. 1 </w:t>
      </w:r>
      <w:proofErr w:type="spellStart"/>
      <w:r>
        <w:t>pkt</w:t>
      </w:r>
      <w:proofErr w:type="spellEnd"/>
      <w:r>
        <w:t xml:space="preserve"> 2 i w związku z art. 56 ustawy z dnia 27.03.2003r o planowaniu i zagospodarowaniu przestrzennym (</w:t>
      </w:r>
      <w:proofErr w:type="spellStart"/>
      <w:r>
        <w:t>t.j</w:t>
      </w:r>
      <w:proofErr w:type="spellEnd"/>
      <w:r>
        <w:t xml:space="preserve">. </w:t>
      </w:r>
      <w:proofErr w:type="spellStart"/>
      <w:r>
        <w:t>Dz.U</w:t>
      </w:r>
      <w:proofErr w:type="spellEnd"/>
      <w:r>
        <w:t>. z 2012r. poz. 647) celem decyzji jest ustalenie lokalizacji inwestycji celu publicznego w oparciu o przepisy w/w ustawy.</w:t>
      </w:r>
    </w:p>
    <w:p w:rsidR="004A6F6B" w:rsidRDefault="004A6F6B" w:rsidP="004A6F6B">
      <w:pPr>
        <w:ind w:firstLine="360"/>
        <w:jc w:val="both"/>
      </w:pPr>
      <w:r>
        <w:t xml:space="preserve">Mając na względzie wymagania ochrony walorów krajobrazowych i kształtowania ładu przestrzennego (art. 54 ust. 1 </w:t>
      </w:r>
      <w:proofErr w:type="spellStart"/>
      <w:r>
        <w:t>pkt</w:t>
      </w:r>
      <w:proofErr w:type="spellEnd"/>
      <w:r>
        <w:t xml:space="preserve"> 2a ustawy z dnia 27.03.2003r o planowaniu i zagospodarowaniu przestrzennym) i w związku z art. 71 ust. 3 Ustawy z dnia 27 kwietnia 2001r. Prawo Ochrony Środowiska określono wymagania ochrony i kształtowania ładu przestrzennego dla inwestycji, które umieszczono w </w:t>
      </w:r>
      <w:proofErr w:type="spellStart"/>
      <w:r>
        <w:t>pkt</w:t>
      </w:r>
      <w:proofErr w:type="spellEnd"/>
      <w:r>
        <w:t xml:space="preserve"> 2c niniejszej decyzji.</w:t>
      </w:r>
    </w:p>
    <w:p w:rsidR="004A6F6B" w:rsidRDefault="004A6F6B" w:rsidP="004A6F6B">
      <w:pPr>
        <w:ind w:firstLine="360"/>
        <w:jc w:val="both"/>
      </w:pPr>
      <w:r>
        <w:t>Odnosząc się do art. 53 ust. 3 w/w ustawy dokonano analizy warunków zagospodarowania terenu wynikających z przepisów odrębnych. W wyniku tej analizy stwierdzono:</w:t>
      </w:r>
    </w:p>
    <w:p w:rsidR="004A6F6B" w:rsidRDefault="004A6F6B" w:rsidP="004A6F6B">
      <w:pPr>
        <w:numPr>
          <w:ilvl w:val="0"/>
          <w:numId w:val="1"/>
        </w:numPr>
        <w:jc w:val="both"/>
      </w:pPr>
      <w:r>
        <w:t xml:space="preserve">istnieje zabudowa o funkcji obiektu infrastruktury technicznej (ujęcie wody i stacja wodociągowa na  działce Nr </w:t>
      </w:r>
      <w:proofErr w:type="spellStart"/>
      <w:r>
        <w:t>ewid</w:t>
      </w:r>
      <w:proofErr w:type="spellEnd"/>
      <w:r>
        <w:t xml:space="preserve">. 96 oraz  drobne kompleksy lasów i  rolnicza przestrzeń produkcyjna na działkach sąsiednich, </w:t>
      </w:r>
    </w:p>
    <w:p w:rsidR="004A6F6B" w:rsidRDefault="004A6F6B" w:rsidP="004A6F6B">
      <w:pPr>
        <w:numPr>
          <w:ilvl w:val="0"/>
          <w:numId w:val="1"/>
        </w:numPr>
        <w:jc w:val="both"/>
      </w:pPr>
      <w:r>
        <w:t xml:space="preserve">stan faktyczny i prawny terenu: działka Nr </w:t>
      </w:r>
      <w:proofErr w:type="spellStart"/>
      <w:r>
        <w:t>ewid</w:t>
      </w:r>
      <w:proofErr w:type="spellEnd"/>
      <w:r>
        <w:t xml:space="preserve">. 96 w obrębie Konary Łęg   jest własnością wnioskodawcy,   zagospodarowanie stanowią urządzenia związane z zaopatrzeniem w wodę.  Działka Nr </w:t>
      </w:r>
      <w:proofErr w:type="spellStart"/>
      <w:r>
        <w:t>ewid</w:t>
      </w:r>
      <w:proofErr w:type="spellEnd"/>
      <w:r>
        <w:t xml:space="preserve">. 72 jest terenem kolejowym, dz. Nr </w:t>
      </w:r>
      <w:proofErr w:type="spellStart"/>
      <w:r>
        <w:t>ewid</w:t>
      </w:r>
      <w:proofErr w:type="spellEnd"/>
      <w:r>
        <w:t>. 45 – droga powiatowa Nr 3805W,</w:t>
      </w:r>
    </w:p>
    <w:p w:rsidR="004A6F6B" w:rsidRDefault="004A6F6B" w:rsidP="004A6F6B">
      <w:pPr>
        <w:numPr>
          <w:ilvl w:val="0"/>
          <w:numId w:val="1"/>
        </w:numPr>
        <w:jc w:val="both"/>
      </w:pPr>
      <w:r>
        <w:rPr>
          <w:color w:val="000000"/>
        </w:rPr>
        <w:t xml:space="preserve">działka objęta wnioskiem posiada dostęp do drogi publicznej, powiatowej Nr </w:t>
      </w:r>
      <w:proofErr w:type="spellStart"/>
      <w:r>
        <w:rPr>
          <w:color w:val="000000"/>
        </w:rPr>
        <w:t>ewid</w:t>
      </w:r>
      <w:proofErr w:type="spellEnd"/>
      <w:r>
        <w:rPr>
          <w:color w:val="000000"/>
        </w:rPr>
        <w:t>. 45,</w:t>
      </w:r>
    </w:p>
    <w:p w:rsidR="004A6F6B" w:rsidRDefault="004A6F6B" w:rsidP="004A6F6B">
      <w:pPr>
        <w:numPr>
          <w:ilvl w:val="0"/>
          <w:numId w:val="4"/>
        </w:numPr>
        <w:jc w:val="both"/>
      </w:pPr>
      <w:r>
        <w:rPr>
          <w:color w:val="000000"/>
        </w:rPr>
        <w:t>istniejące i projektowane uzbrojenie terenu jest wystarczające dla obsługi zamierzenia budowlanego,</w:t>
      </w:r>
    </w:p>
    <w:p w:rsidR="004A6F6B" w:rsidRPr="006D31AE" w:rsidRDefault="004A6F6B" w:rsidP="004A6F6B">
      <w:pPr>
        <w:numPr>
          <w:ilvl w:val="0"/>
          <w:numId w:val="4"/>
        </w:numPr>
        <w:jc w:val="both"/>
      </w:pPr>
      <w:r>
        <w:rPr>
          <w:color w:val="000000"/>
        </w:rPr>
        <w:t xml:space="preserve">teren nie wymaga uzyskania zgody na zmianę przeznaczenia gruntów rolnych na cele nierolnicze –  grunty zagospodarowane, wg ewidencji </w:t>
      </w:r>
      <w:proofErr w:type="spellStart"/>
      <w:r>
        <w:rPr>
          <w:color w:val="000000"/>
        </w:rPr>
        <w:t>Tk</w:t>
      </w:r>
      <w:proofErr w:type="spellEnd"/>
      <w:r>
        <w:rPr>
          <w:color w:val="000000"/>
        </w:rPr>
        <w:t xml:space="preserve"> i droga,</w:t>
      </w:r>
    </w:p>
    <w:p w:rsidR="004A6F6B" w:rsidRDefault="004A6F6B" w:rsidP="004A6F6B">
      <w:pPr>
        <w:numPr>
          <w:ilvl w:val="0"/>
          <w:numId w:val="4"/>
        </w:numPr>
        <w:jc w:val="both"/>
      </w:pPr>
      <w:r>
        <w:rPr>
          <w:color w:val="000000"/>
        </w:rPr>
        <w:t xml:space="preserve">gabaryty obiektu określono odnosząc się do przepisów normatywnych i odrębnych, </w:t>
      </w:r>
    </w:p>
    <w:p w:rsidR="004A6F6B" w:rsidRDefault="004A6F6B" w:rsidP="004A6F6B">
      <w:pPr>
        <w:numPr>
          <w:ilvl w:val="0"/>
          <w:numId w:val="1"/>
        </w:numPr>
        <w:jc w:val="both"/>
      </w:pPr>
      <w:r>
        <w:rPr>
          <w:color w:val="000000"/>
        </w:rPr>
        <w:t>decyzja jest zgodna z przepisami odrębnymi.</w:t>
      </w:r>
    </w:p>
    <w:p w:rsidR="004A6F6B" w:rsidRDefault="004A6F6B" w:rsidP="004A6F6B">
      <w:pPr>
        <w:ind w:firstLine="360"/>
        <w:jc w:val="both"/>
      </w:pPr>
    </w:p>
    <w:p w:rsidR="004A6F6B" w:rsidRDefault="004A6F6B" w:rsidP="004A6F6B">
      <w:pPr>
        <w:ind w:firstLine="360"/>
        <w:jc w:val="both"/>
      </w:pPr>
      <w:r>
        <w:t>W wyniku analizy ustalono, że  wniosek spełnia wymogi do wydania decyzji, żaden  przepis prawa materialnego nie stoi na przeszkodzie ustaleniu warunków zabudowy  dla wnioskowanego przedsięwzięcia. Biorąc pod uwagę powyższe argumenty orzeczono jak w sentencji.</w:t>
      </w:r>
    </w:p>
    <w:p w:rsidR="004A6F6B" w:rsidRDefault="004A6F6B" w:rsidP="004A6F6B">
      <w:pPr>
        <w:pStyle w:val="Nagwek1"/>
        <w:ind w:left="3540" w:firstLine="708"/>
        <w:jc w:val="left"/>
      </w:pPr>
    </w:p>
    <w:p w:rsidR="004A6F6B" w:rsidRDefault="004A6F6B" w:rsidP="004A6F6B">
      <w:pPr>
        <w:pStyle w:val="Nagwek1"/>
        <w:ind w:left="3540" w:firstLine="708"/>
        <w:jc w:val="left"/>
      </w:pPr>
      <w:r>
        <w:t>POUCZENIE</w:t>
      </w:r>
    </w:p>
    <w:p w:rsidR="004A6F6B" w:rsidRDefault="004A6F6B" w:rsidP="004A6F6B"/>
    <w:p w:rsidR="004A6F6B" w:rsidRDefault="004A6F6B" w:rsidP="004A6F6B">
      <w:pPr>
        <w:pStyle w:val="Tekstpodstawowy"/>
        <w:numPr>
          <w:ilvl w:val="0"/>
          <w:numId w:val="2"/>
        </w:numPr>
        <w:spacing w:line="240" w:lineRule="auto"/>
      </w:pPr>
      <w:r>
        <w:lastRenderedPageBreak/>
        <w:t>Jeżeli decyzji o ustaleniu lokalizacji inwestycji celu publicznego wywołuje skutki, o których mowa w art. 36 ustawy z dnia 27 marca 2003r o planowaniu i zagospodarowaniu przestrzennym, przepisy art. 36 oraz art. 37 stosuje się odpowiednio (art. 58 ust. 2).</w:t>
      </w:r>
    </w:p>
    <w:p w:rsidR="004A6F6B" w:rsidRDefault="004A6F6B" w:rsidP="004A6F6B">
      <w:pPr>
        <w:pStyle w:val="Tekstpodstawowy"/>
        <w:numPr>
          <w:ilvl w:val="0"/>
          <w:numId w:val="2"/>
        </w:numPr>
        <w:spacing w:line="240" w:lineRule="auto"/>
      </w:pPr>
      <w:r>
        <w:t xml:space="preserve">Stosownie do art. 28 i art. 33 ust. 2 oraz art. 34 ustawy z dnia 7.07.1994r. Prawo budowlane (tekst jednolity Dz. U. z 2010r. Nr 243 poz. 1623 z </w:t>
      </w:r>
      <w:proofErr w:type="spellStart"/>
      <w:r>
        <w:t>późn</w:t>
      </w:r>
      <w:proofErr w:type="spellEnd"/>
      <w:r>
        <w:t xml:space="preserve">. </w:t>
      </w:r>
      <w:proofErr w:type="spellStart"/>
      <w:r>
        <w:t>zm</w:t>
      </w:r>
      <w:proofErr w:type="spellEnd"/>
      <w:r>
        <w:t>) roboty budowlane na wskazanym terenie można rozpocząć na podstawie ostatecznej decyzji o pozwoleniu na budowę.</w:t>
      </w:r>
    </w:p>
    <w:p w:rsidR="004A6F6B" w:rsidRDefault="004A6F6B" w:rsidP="004A6F6B">
      <w:pPr>
        <w:numPr>
          <w:ilvl w:val="0"/>
          <w:numId w:val="2"/>
        </w:numPr>
        <w:jc w:val="both"/>
      </w:pPr>
      <w:r>
        <w:t>Niniejsza decyzja wiąże organ właściwy do wydania pozwolenia na budowę</w:t>
      </w:r>
    </w:p>
    <w:p w:rsidR="004A6F6B" w:rsidRDefault="004A6F6B" w:rsidP="004A6F6B">
      <w:pPr>
        <w:numPr>
          <w:ilvl w:val="0"/>
          <w:numId w:val="2"/>
        </w:numPr>
        <w:jc w:val="both"/>
      </w:pPr>
      <w:r>
        <w:t>Decyzja niniejsza może być wydana po uzyskaniu następujących uzgodnień stosownie do art. 60 ust.1 ustawy z dnia 27 marca 2003r o planowaniu i zagospodarowaniu  przestrzennym (</w:t>
      </w:r>
      <w:proofErr w:type="spellStart"/>
      <w:r>
        <w:t>t.j</w:t>
      </w:r>
      <w:proofErr w:type="spellEnd"/>
      <w:r>
        <w:t xml:space="preserve">. Dz. U. z 2012r.  poz. 647 z </w:t>
      </w:r>
      <w:proofErr w:type="spellStart"/>
      <w:r>
        <w:t>późn</w:t>
      </w:r>
      <w:proofErr w:type="spellEnd"/>
      <w:r>
        <w:t>. zm.):</w:t>
      </w:r>
    </w:p>
    <w:p w:rsidR="004A6F6B" w:rsidRDefault="004A6F6B" w:rsidP="004A6F6B">
      <w:pPr>
        <w:numPr>
          <w:ilvl w:val="0"/>
          <w:numId w:val="1"/>
        </w:numPr>
        <w:jc w:val="both"/>
      </w:pPr>
      <w:r>
        <w:t>z Zarządem Dróg Powiatowych w Sochaczewie</w:t>
      </w:r>
    </w:p>
    <w:p w:rsidR="004A6F6B" w:rsidRPr="00B522BE" w:rsidRDefault="004A6F6B" w:rsidP="004A6F6B">
      <w:pPr>
        <w:ind w:left="720"/>
        <w:jc w:val="both"/>
        <w:rPr>
          <w:i/>
        </w:rPr>
      </w:pPr>
      <w:r w:rsidRPr="00B522BE">
        <w:rPr>
          <w:i/>
        </w:rPr>
        <w:t xml:space="preserve">(Postanowienie </w:t>
      </w:r>
      <w:r>
        <w:rPr>
          <w:i/>
        </w:rPr>
        <w:t xml:space="preserve">znak: </w:t>
      </w:r>
      <w:r w:rsidRPr="00B522BE">
        <w:rPr>
          <w:i/>
        </w:rPr>
        <w:t>PZD-D2-5443/211/14 z dnia 02.07.2014r. – bez uwag)</w:t>
      </w:r>
    </w:p>
    <w:p w:rsidR="004A6F6B" w:rsidRDefault="004A6F6B" w:rsidP="004A6F6B">
      <w:pPr>
        <w:numPr>
          <w:ilvl w:val="0"/>
          <w:numId w:val="1"/>
        </w:numPr>
        <w:jc w:val="both"/>
      </w:pPr>
      <w:r>
        <w:t>z Dyrektorem Kampinoskiego Parku Narodowego,</w:t>
      </w:r>
    </w:p>
    <w:p w:rsidR="004A6F6B" w:rsidRPr="00B522BE" w:rsidRDefault="004A6F6B" w:rsidP="004A6F6B">
      <w:pPr>
        <w:ind w:left="720"/>
        <w:jc w:val="both"/>
        <w:rPr>
          <w:i/>
        </w:rPr>
      </w:pPr>
      <w:r w:rsidRPr="00B522BE">
        <w:rPr>
          <w:i/>
        </w:rPr>
        <w:t xml:space="preserve">(Postanowienie </w:t>
      </w:r>
      <w:r>
        <w:rPr>
          <w:i/>
        </w:rPr>
        <w:t xml:space="preserve">znak: </w:t>
      </w:r>
      <w:r w:rsidRPr="00B522BE">
        <w:rPr>
          <w:i/>
        </w:rPr>
        <w:t>DOso-4082/59/14 z dnia 25.06.2014r. – bez uwag)</w:t>
      </w:r>
    </w:p>
    <w:p w:rsidR="004A6F6B" w:rsidRDefault="004A6F6B" w:rsidP="004A6F6B">
      <w:pPr>
        <w:jc w:val="both"/>
      </w:pPr>
    </w:p>
    <w:p w:rsidR="004A6F6B" w:rsidRDefault="004A6F6B" w:rsidP="004A6F6B">
      <w:pPr>
        <w:ind w:firstLine="708"/>
        <w:jc w:val="both"/>
      </w:pPr>
      <w:r>
        <w:t>Od niniejszej decyzji służy stronom odwołanie do Samorządowego Kolegium Odwoławczego w Warszawie  za pośrednictwem Wójta Gminy Brochów w terminie 14 dni od daty jej doręczenia.</w:t>
      </w:r>
    </w:p>
    <w:p w:rsidR="004A6F6B" w:rsidRDefault="004A6F6B" w:rsidP="004A6F6B">
      <w:pPr>
        <w:ind w:firstLine="708"/>
        <w:jc w:val="both"/>
      </w:pPr>
      <w:r>
        <w:t>Odwołanie od decyzji o ustaleniu celu publicznego powinno zawierać zarzuty odnoszące się do decyzji, określać istotę i zakres żądania będącego przedmiotem odwołania oraz wskazać dowody uzasadniające to żądanie</w:t>
      </w:r>
    </w:p>
    <w:p w:rsidR="004A6F6B" w:rsidRDefault="004A6F6B" w:rsidP="004A6F6B">
      <w:pPr>
        <w:jc w:val="both"/>
        <w:rPr>
          <w:u w:val="single"/>
        </w:rPr>
      </w:pPr>
    </w:p>
    <w:p w:rsidR="004A6F6B" w:rsidRDefault="004A6F6B" w:rsidP="004A6F6B">
      <w:pPr>
        <w:jc w:val="both"/>
        <w:rPr>
          <w:u w:val="single"/>
        </w:rPr>
      </w:pPr>
    </w:p>
    <w:p w:rsidR="004A6F6B" w:rsidRPr="003B0E6B" w:rsidRDefault="004A6F6B" w:rsidP="004A6F6B">
      <w:pPr>
        <w:jc w:val="both"/>
        <w:rPr>
          <w:sz w:val="22"/>
          <w:szCs w:val="22"/>
          <w:u w:val="single"/>
        </w:rPr>
      </w:pPr>
      <w:r w:rsidRPr="003B0E6B">
        <w:rPr>
          <w:sz w:val="22"/>
          <w:szCs w:val="22"/>
          <w:u w:val="single"/>
        </w:rPr>
        <w:t>Integralną część niniejszej decyzji stanowią:</w:t>
      </w:r>
    </w:p>
    <w:p w:rsidR="004A6F6B" w:rsidRPr="003B0E6B" w:rsidRDefault="004A6F6B" w:rsidP="004A6F6B">
      <w:pPr>
        <w:numPr>
          <w:ilvl w:val="3"/>
          <w:numId w:val="7"/>
        </w:numPr>
        <w:tabs>
          <w:tab w:val="left" w:pos="426"/>
        </w:tabs>
        <w:ind w:left="0" w:firstLine="142"/>
        <w:jc w:val="both"/>
        <w:rPr>
          <w:sz w:val="22"/>
          <w:szCs w:val="22"/>
        </w:rPr>
      </w:pPr>
      <w:r w:rsidRPr="003B0E6B">
        <w:rPr>
          <w:sz w:val="22"/>
          <w:szCs w:val="22"/>
        </w:rPr>
        <w:t>Załącznik Nr 1 – załącznik graficzny do decyzji sporządzony na mapie zasadniczej w skali  1:1000,</w:t>
      </w:r>
    </w:p>
    <w:p w:rsidR="004A6F6B" w:rsidRDefault="004A6F6B" w:rsidP="004A6F6B">
      <w:pPr>
        <w:spacing w:line="276" w:lineRule="auto"/>
        <w:jc w:val="both"/>
      </w:pPr>
    </w:p>
    <w:p w:rsidR="004A6F6B" w:rsidRPr="005E2FBF" w:rsidRDefault="004A6F6B" w:rsidP="004A6F6B">
      <w:pPr>
        <w:spacing w:line="276" w:lineRule="auto"/>
        <w:jc w:val="both"/>
      </w:pPr>
      <w:r w:rsidRPr="005E2FBF">
        <w:t>Otrzymują:</w:t>
      </w:r>
    </w:p>
    <w:p w:rsidR="004A6F6B" w:rsidRPr="005E2FBF" w:rsidRDefault="004A6F6B" w:rsidP="004A6F6B">
      <w:pPr>
        <w:pStyle w:val="Lista"/>
        <w:numPr>
          <w:ilvl w:val="0"/>
          <w:numId w:val="8"/>
        </w:numPr>
        <w:spacing w:line="240" w:lineRule="auto"/>
        <w:rPr>
          <w:b/>
          <w:u w:val="single"/>
        </w:rPr>
      </w:pPr>
      <w:r w:rsidRPr="005E2FBF">
        <w:rPr>
          <w:b/>
          <w:u w:val="single"/>
        </w:rPr>
        <w:t>wnioskodawc</w:t>
      </w:r>
      <w:r>
        <w:rPr>
          <w:b/>
          <w:u w:val="single"/>
        </w:rPr>
        <w:t>a</w:t>
      </w:r>
      <w:r w:rsidRPr="005E2FBF">
        <w:rPr>
          <w:b/>
          <w:u w:val="single"/>
        </w:rPr>
        <w:t xml:space="preserve">: </w:t>
      </w:r>
    </w:p>
    <w:p w:rsidR="004A6F6B" w:rsidRPr="005E2FBF" w:rsidRDefault="004A6F6B" w:rsidP="004A6F6B">
      <w:pPr>
        <w:pStyle w:val="Lista"/>
        <w:spacing w:line="240" w:lineRule="auto"/>
        <w:ind w:left="720"/>
      </w:pPr>
      <w:r>
        <w:t>Gmina Brochów</w:t>
      </w:r>
    </w:p>
    <w:p w:rsidR="004A6F6B" w:rsidRPr="005E2FBF" w:rsidRDefault="004A6F6B" w:rsidP="004A6F6B">
      <w:pPr>
        <w:pStyle w:val="Lista"/>
        <w:numPr>
          <w:ilvl w:val="0"/>
          <w:numId w:val="8"/>
        </w:numPr>
        <w:spacing w:line="240" w:lineRule="auto"/>
      </w:pPr>
      <w:r w:rsidRPr="005E2FBF">
        <w:t>strony postępowania wg rozdzielnika</w:t>
      </w:r>
    </w:p>
    <w:p w:rsidR="004A6F6B" w:rsidRPr="005E2FBF" w:rsidRDefault="004A6F6B" w:rsidP="004A6F6B">
      <w:pPr>
        <w:pStyle w:val="Lista"/>
        <w:numPr>
          <w:ilvl w:val="0"/>
          <w:numId w:val="8"/>
        </w:numPr>
        <w:spacing w:line="240" w:lineRule="auto"/>
      </w:pPr>
      <w:r>
        <w:t>a</w:t>
      </w:r>
      <w:r w:rsidRPr="005E2FBF">
        <w:t>/a</w:t>
      </w:r>
    </w:p>
    <w:p w:rsidR="004A6F6B" w:rsidRDefault="004A6F6B" w:rsidP="004A6F6B">
      <w:pPr>
        <w:jc w:val="both"/>
        <w:rPr>
          <w:sz w:val="20"/>
        </w:rPr>
      </w:pPr>
    </w:p>
    <w:p w:rsidR="004A6F6B" w:rsidRDefault="004A6F6B" w:rsidP="004A6F6B">
      <w:pPr>
        <w:jc w:val="both"/>
        <w:rPr>
          <w:sz w:val="20"/>
        </w:rPr>
      </w:pPr>
    </w:p>
    <w:p w:rsidR="004A6F6B" w:rsidRDefault="004A6F6B" w:rsidP="004A6F6B">
      <w:pPr>
        <w:jc w:val="both"/>
        <w:rPr>
          <w:sz w:val="20"/>
        </w:rPr>
      </w:pPr>
    </w:p>
    <w:p w:rsidR="004A6F6B" w:rsidRDefault="004A6F6B" w:rsidP="004A6F6B">
      <w:pPr>
        <w:jc w:val="both"/>
        <w:rPr>
          <w:sz w:val="20"/>
        </w:rPr>
      </w:pPr>
    </w:p>
    <w:p w:rsidR="004A6F6B" w:rsidRDefault="004A6F6B" w:rsidP="004A6F6B">
      <w:pPr>
        <w:jc w:val="both"/>
        <w:rPr>
          <w:sz w:val="18"/>
        </w:rPr>
      </w:pPr>
      <w:r>
        <w:rPr>
          <w:sz w:val="18"/>
        </w:rPr>
        <w:t>Projekt decyzji sporządziła: mgr inż. Alicja Pejta-Jaworska</w:t>
      </w:r>
    </w:p>
    <w:p w:rsidR="004A6F6B" w:rsidRDefault="004A6F6B" w:rsidP="004A6F6B">
      <w:pPr>
        <w:jc w:val="both"/>
        <w:rPr>
          <w:sz w:val="18"/>
        </w:rPr>
      </w:pPr>
      <w:r>
        <w:rPr>
          <w:sz w:val="18"/>
        </w:rPr>
        <w:tab/>
        <w:t xml:space="preserve">          Okręgowa Izba Urbanistów </w:t>
      </w:r>
    </w:p>
    <w:p w:rsidR="004A6F6B" w:rsidRDefault="004A6F6B" w:rsidP="004A6F6B">
      <w:pPr>
        <w:ind w:left="708"/>
        <w:jc w:val="both"/>
      </w:pPr>
      <w:r>
        <w:rPr>
          <w:sz w:val="18"/>
        </w:rPr>
        <w:t xml:space="preserve">      z siedzibą w Warszawie WA-154</w:t>
      </w:r>
    </w:p>
    <w:p w:rsidR="004A6F6B" w:rsidRDefault="004A6F6B" w:rsidP="004A6F6B">
      <w:pPr>
        <w:jc w:val="both"/>
        <w:rPr>
          <w:b/>
          <w:color w:val="000000"/>
        </w:rPr>
      </w:pPr>
    </w:p>
    <w:p w:rsidR="004A6F6B" w:rsidRDefault="004A6F6B" w:rsidP="004A6F6B">
      <w:pPr>
        <w:ind w:left="4248" w:firstLine="708"/>
        <w:jc w:val="both"/>
        <w:rPr>
          <w:b/>
          <w:color w:val="000000"/>
        </w:rPr>
      </w:pPr>
    </w:p>
    <w:p w:rsidR="004A6F6B" w:rsidRDefault="004A6F6B" w:rsidP="004A6F6B">
      <w:pPr>
        <w:ind w:left="4248" w:firstLine="708"/>
        <w:jc w:val="both"/>
        <w:rPr>
          <w:b/>
          <w:color w:val="000000"/>
        </w:rPr>
      </w:pPr>
    </w:p>
    <w:p w:rsidR="00705039" w:rsidRDefault="00705039"/>
    <w:sectPr w:rsidR="00705039" w:rsidSect="007050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71C"/>
    <w:multiLevelType w:val="multilevel"/>
    <w:tmpl w:val="8B2A425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A0E705C"/>
    <w:multiLevelType w:val="multilevel"/>
    <w:tmpl w:val="9D740B8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F65454C"/>
    <w:multiLevelType w:val="multilevel"/>
    <w:tmpl w:val="2B0003AC"/>
    <w:lvl w:ilvl="0">
      <w:start w:val="4"/>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70A5340"/>
    <w:multiLevelType w:val="hybridMultilevel"/>
    <w:tmpl w:val="2972773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34C64750"/>
    <w:multiLevelType w:val="hybridMultilevel"/>
    <w:tmpl w:val="3C0ACBAE"/>
    <w:lvl w:ilvl="0" w:tplc="90F0EF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66502B"/>
    <w:multiLevelType w:val="multilevel"/>
    <w:tmpl w:val="9ADA0A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59644C9"/>
    <w:multiLevelType w:val="multilevel"/>
    <w:tmpl w:val="9D740B8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DC2604B"/>
    <w:multiLevelType w:val="multilevel"/>
    <w:tmpl w:val="DD78F4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5"/>
  </w:num>
  <w:num w:numId="4">
    <w:abstractNumId w:val="6"/>
  </w:num>
  <w:num w:numId="5">
    <w:abstractNumId w:val="2"/>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A6F6B"/>
    <w:rsid w:val="004A6F6B"/>
    <w:rsid w:val="004B47AB"/>
    <w:rsid w:val="00705039"/>
    <w:rsid w:val="00D157FC"/>
    <w:rsid w:val="00EF5D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6F6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A6F6B"/>
    <w:pPr>
      <w:keepNext/>
      <w:jc w:val="center"/>
      <w:outlineLvl w:val="0"/>
    </w:pPr>
    <w:rPr>
      <w:b/>
      <w:bCs/>
    </w:rPr>
  </w:style>
  <w:style w:type="paragraph" w:styleId="Nagwek2">
    <w:name w:val="heading 2"/>
    <w:basedOn w:val="Normalny"/>
    <w:next w:val="Normalny"/>
    <w:link w:val="Nagwek2Znak"/>
    <w:qFormat/>
    <w:rsid w:val="004A6F6B"/>
    <w:pPr>
      <w:keepNext/>
      <w:spacing w:line="360" w:lineRule="auto"/>
      <w:ind w:left="360"/>
      <w:jc w:val="center"/>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A6F6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4A6F6B"/>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semiHidden/>
    <w:rsid w:val="004A6F6B"/>
    <w:pPr>
      <w:spacing w:line="360" w:lineRule="auto"/>
      <w:jc w:val="both"/>
    </w:pPr>
  </w:style>
  <w:style w:type="character" w:customStyle="1" w:styleId="TekstpodstawowyZnak">
    <w:name w:val="Tekst podstawowy Znak"/>
    <w:basedOn w:val="Domylnaczcionkaakapitu"/>
    <w:link w:val="Tekstpodstawowy"/>
    <w:semiHidden/>
    <w:rsid w:val="004A6F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4A6F6B"/>
    <w:pPr>
      <w:spacing w:line="360" w:lineRule="auto"/>
      <w:ind w:left="360"/>
      <w:jc w:val="both"/>
    </w:pPr>
  </w:style>
  <w:style w:type="character" w:customStyle="1" w:styleId="TekstpodstawowywcityZnak">
    <w:name w:val="Tekst podstawowy wcięty Znak"/>
    <w:basedOn w:val="Domylnaczcionkaakapitu"/>
    <w:link w:val="Tekstpodstawowywcity"/>
    <w:semiHidden/>
    <w:rsid w:val="004A6F6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A6F6B"/>
    <w:pPr>
      <w:ind w:firstLine="360"/>
      <w:jc w:val="both"/>
    </w:pPr>
  </w:style>
  <w:style w:type="character" w:customStyle="1" w:styleId="Tekstpodstawowywcity3Znak">
    <w:name w:val="Tekst podstawowy wcięty 3 Znak"/>
    <w:basedOn w:val="Domylnaczcionkaakapitu"/>
    <w:link w:val="Tekstpodstawowywcity3"/>
    <w:semiHidden/>
    <w:rsid w:val="004A6F6B"/>
    <w:rPr>
      <w:rFonts w:ascii="Times New Roman" w:eastAsia="Times New Roman" w:hAnsi="Times New Roman" w:cs="Times New Roman"/>
      <w:sz w:val="24"/>
      <w:szCs w:val="24"/>
      <w:lang w:eastAsia="pl-PL"/>
    </w:rPr>
  </w:style>
  <w:style w:type="paragraph" w:styleId="Lista">
    <w:name w:val="List"/>
    <w:basedOn w:val="Tekstpodstawowy"/>
    <w:semiHidden/>
    <w:rsid w:val="004A6F6B"/>
    <w:pPr>
      <w:suppressAutoHyphens/>
    </w:pPr>
    <w:rPr>
      <w:rFonts w:cs="Tahoma"/>
      <w:lang w:eastAsia="ar-SA"/>
    </w:rPr>
  </w:style>
  <w:style w:type="character" w:customStyle="1" w:styleId="body1">
    <w:name w:val="body1"/>
    <w:basedOn w:val="Domylnaczcionkaakapitu"/>
    <w:rsid w:val="004A6F6B"/>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1</cp:revision>
  <dcterms:created xsi:type="dcterms:W3CDTF">2014-07-25T13:22:00Z</dcterms:created>
  <dcterms:modified xsi:type="dcterms:W3CDTF">2014-07-25T13:24:00Z</dcterms:modified>
</cp:coreProperties>
</file>